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07BC" w14:textId="5B25D633" w:rsidR="00C84E39" w:rsidRPr="00332558" w:rsidRDefault="006F0A6A" w:rsidP="00332558">
      <w:r>
        <w:rPr>
          <w:noProof/>
          <w:lang w:val="fr-BE" w:eastAsia="fr-BE"/>
        </w:rPr>
        <w:drawing>
          <wp:inline distT="0" distB="0" distL="0" distR="0" wp14:anchorId="5C98CFAD" wp14:editId="46FDFDF2">
            <wp:extent cx="2324100" cy="901700"/>
            <wp:effectExtent l="0" t="0" r="0" b="0"/>
            <wp:docPr id="4" name="officeArt object" descr="EWL LOGO.gif"/>
            <wp:cNvGraphicFramePr/>
            <a:graphic xmlns:a="http://schemas.openxmlformats.org/drawingml/2006/main">
              <a:graphicData uri="http://schemas.openxmlformats.org/drawingml/2006/picture">
                <pic:pic xmlns:pic="http://schemas.openxmlformats.org/drawingml/2006/picture">
                  <pic:nvPicPr>
                    <pic:cNvPr id="4" name="officeArt object" descr="EWL LOGO.gif"/>
                    <pic:cNvPicPr/>
                  </pic:nvPicPr>
                  <pic:blipFill>
                    <a:blip r:embed="rId7">
                      <a:extLst/>
                    </a:blip>
                    <a:stretch>
                      <a:fillRect/>
                    </a:stretch>
                  </pic:blipFill>
                  <pic:spPr>
                    <a:xfrm>
                      <a:off x="0" y="0"/>
                      <a:ext cx="2349030" cy="911372"/>
                    </a:xfrm>
                    <a:prstGeom prst="rect">
                      <a:avLst/>
                    </a:prstGeom>
                    <a:ln w="12700" cap="flat">
                      <a:noFill/>
                      <a:miter lim="400000"/>
                    </a:ln>
                    <a:effectLst/>
                  </pic:spPr>
                </pic:pic>
              </a:graphicData>
            </a:graphic>
          </wp:inline>
        </w:drawing>
      </w:r>
    </w:p>
    <w:p w14:paraId="2822653E" w14:textId="77777777" w:rsidR="00332558" w:rsidRPr="006F384A" w:rsidRDefault="00332558" w:rsidP="00332558">
      <w:pPr>
        <w:pStyle w:val="Heading3"/>
        <w:pBdr>
          <w:top w:val="single" w:sz="4" w:space="1" w:color="auto"/>
          <w:left w:val="single" w:sz="4" w:space="1" w:color="auto"/>
          <w:bottom w:val="single" w:sz="4" w:space="1" w:color="auto"/>
          <w:right w:val="single" w:sz="4" w:space="1" w:color="auto"/>
        </w:pBdr>
        <w:shd w:val="clear" w:color="auto" w:fill="CA89FF"/>
        <w:rPr>
          <w:rFonts w:cs="Arial"/>
          <w:sz w:val="28"/>
          <w:szCs w:val="28"/>
        </w:rPr>
      </w:pPr>
      <w:r w:rsidRPr="006F384A">
        <w:rPr>
          <w:rFonts w:cs="Arial"/>
          <w:sz w:val="28"/>
          <w:szCs w:val="28"/>
        </w:rPr>
        <w:t>CALL FOR APPLICATIONS</w:t>
      </w:r>
    </w:p>
    <w:p w14:paraId="4A92C6C0" w14:textId="77777777" w:rsidR="00332558" w:rsidRPr="003676AE" w:rsidRDefault="00332558" w:rsidP="00332558">
      <w:pPr>
        <w:pStyle w:val="Heading3"/>
        <w:pBdr>
          <w:top w:val="single" w:sz="4" w:space="1" w:color="auto"/>
          <w:left w:val="single" w:sz="4" w:space="1" w:color="auto"/>
          <w:bottom w:val="single" w:sz="4" w:space="1" w:color="auto"/>
          <w:right w:val="single" w:sz="4" w:space="1" w:color="auto"/>
        </w:pBdr>
        <w:shd w:val="clear" w:color="auto" w:fill="CA89FF"/>
        <w:rPr>
          <w:rFonts w:cs="Arial"/>
          <w:sz w:val="24"/>
        </w:rPr>
      </w:pPr>
      <w:r>
        <w:rPr>
          <w:rFonts w:cs="Arial"/>
          <w:sz w:val="24"/>
        </w:rPr>
        <w:t>EXTERNAL CONSULTANT - RESEARCHER</w:t>
      </w:r>
    </w:p>
    <w:p w14:paraId="3641F707" w14:textId="05370945" w:rsidR="00332558" w:rsidRPr="00332558" w:rsidRDefault="00332558" w:rsidP="00332558">
      <w:pPr>
        <w:spacing w:after="0" w:line="240" w:lineRule="auto"/>
        <w:jc w:val="both"/>
        <w:rPr>
          <w:rFonts w:eastAsia="Times New Roman" w:cstheme="minorHAnsi"/>
          <w:iCs/>
          <w:sz w:val="24"/>
          <w:szCs w:val="24"/>
          <w:lang w:val="en-AU"/>
        </w:rPr>
      </w:pPr>
    </w:p>
    <w:p w14:paraId="1BAE9D6A" w14:textId="1BDF605E" w:rsidR="00332558" w:rsidRPr="00332558" w:rsidRDefault="00332558" w:rsidP="00332558">
      <w:pPr>
        <w:spacing w:after="0" w:line="240" w:lineRule="auto"/>
        <w:rPr>
          <w:rFonts w:cstheme="minorHAnsi"/>
          <w:b/>
          <w:noProof/>
          <w:lang w:val="en-US" w:eastAsia="fr-BE"/>
        </w:rPr>
      </w:pPr>
      <w:r w:rsidRPr="00332558">
        <w:rPr>
          <w:rFonts w:cstheme="minorHAnsi"/>
          <w:b/>
          <w:noProof/>
          <w:lang w:val="en-US" w:eastAsia="fr-BE"/>
        </w:rPr>
        <w:t xml:space="preserve">Do you want to do research and develop </w:t>
      </w:r>
      <w:r w:rsidR="00B328CE">
        <w:rPr>
          <w:rFonts w:cstheme="minorHAnsi"/>
          <w:b/>
          <w:noProof/>
          <w:lang w:val="en-US" w:eastAsia="fr-BE"/>
        </w:rPr>
        <w:t>a framework of principles for feminist sexuality and relationship education in Europe</w:t>
      </w:r>
      <w:r w:rsidRPr="00332558">
        <w:rPr>
          <w:rFonts w:cstheme="minorHAnsi"/>
          <w:b/>
          <w:noProof/>
          <w:lang w:val="en-US" w:eastAsia="fr-BE"/>
        </w:rPr>
        <w:t xml:space="preserve">? If yes, this research opportunity is for you! </w:t>
      </w:r>
    </w:p>
    <w:p w14:paraId="14D9A521" w14:textId="77777777" w:rsidR="00332558" w:rsidRPr="00332558" w:rsidRDefault="00332558" w:rsidP="00332558">
      <w:pPr>
        <w:spacing w:after="0" w:line="240" w:lineRule="auto"/>
        <w:rPr>
          <w:rFonts w:cstheme="minorHAnsi"/>
          <w:noProof/>
          <w:lang w:val="en-US" w:eastAsia="fr-BE"/>
        </w:rPr>
      </w:pPr>
    </w:p>
    <w:p w14:paraId="7CA0B09C" w14:textId="77777777" w:rsidR="00332558" w:rsidRPr="00332558" w:rsidRDefault="00332558" w:rsidP="00332558">
      <w:pPr>
        <w:spacing w:after="0" w:line="240" w:lineRule="auto"/>
        <w:rPr>
          <w:rFonts w:cstheme="minorHAnsi"/>
          <w:noProof/>
          <w:lang w:val="en-US" w:eastAsia="fr-BE"/>
        </w:rPr>
      </w:pPr>
      <w:r w:rsidRPr="00332558">
        <w:rPr>
          <w:rFonts w:cstheme="minorHAnsi"/>
          <w:noProof/>
          <w:lang w:val="en-US" w:eastAsia="fr-BE"/>
        </w:rPr>
        <w:t xml:space="preserve">The </w:t>
      </w:r>
      <w:r w:rsidRPr="00332558">
        <w:rPr>
          <w:rFonts w:cstheme="minorHAnsi"/>
          <w:b/>
          <w:noProof/>
          <w:lang w:val="en-US" w:eastAsia="fr-BE"/>
        </w:rPr>
        <w:t>European Women’s Lobby (EWL)</w:t>
      </w:r>
      <w:r w:rsidRPr="00332558">
        <w:rPr>
          <w:rFonts w:cstheme="minorHAnsi"/>
          <w:noProof/>
          <w:lang w:val="en-US" w:eastAsia="fr-BE"/>
        </w:rPr>
        <w:t xml:space="preserve"> is the largest umbrella organisation of women’s associations in the European Union, gathering over 2000 women’s associations. The EWL has members in all 28 EU Member States and three of the candidate countries. The EWL campaigns for a feminist Europe, which promotes women’s rights and equality between women and men in the European Union in line with our </w:t>
      </w:r>
      <w:r w:rsidRPr="00332558">
        <w:rPr>
          <w:rFonts w:cstheme="minorHAnsi"/>
          <w:noProof/>
          <w:lang w:eastAsia="fr-BE"/>
        </w:rPr>
        <w:t xml:space="preserve">organisational strategic framework </w:t>
      </w:r>
      <w:hyperlink r:id="rId8" w:history="1">
        <w:r w:rsidRPr="00332558">
          <w:rPr>
            <w:rStyle w:val="Hyperlink"/>
            <w:rFonts w:cstheme="minorHAnsi"/>
            <w:noProof/>
            <w:lang w:eastAsia="fr-BE"/>
          </w:rPr>
          <w:t>“Together For A Feminist Europe!”</w:t>
        </w:r>
      </w:hyperlink>
      <w:r w:rsidRPr="00332558">
        <w:rPr>
          <w:rFonts w:cstheme="minorHAnsi"/>
          <w:noProof/>
          <w:lang w:eastAsia="fr-BE"/>
        </w:rPr>
        <w:t>.</w:t>
      </w:r>
    </w:p>
    <w:p w14:paraId="3BA457C5" w14:textId="77777777" w:rsidR="00332558" w:rsidRPr="00332558" w:rsidRDefault="00332558" w:rsidP="00332558">
      <w:pPr>
        <w:spacing w:after="0" w:line="240" w:lineRule="auto"/>
        <w:rPr>
          <w:rFonts w:cstheme="minorHAnsi"/>
          <w:noProof/>
          <w:lang w:val="en-US" w:eastAsia="fr-BE"/>
        </w:rPr>
      </w:pPr>
    </w:p>
    <w:p w14:paraId="2AC7E73A" w14:textId="5BD48E35" w:rsidR="00332558" w:rsidRPr="00332558" w:rsidRDefault="00332558" w:rsidP="00332558">
      <w:pPr>
        <w:spacing w:after="0" w:line="240" w:lineRule="auto"/>
        <w:rPr>
          <w:rFonts w:cstheme="minorHAnsi"/>
          <w:noProof/>
          <w:lang w:val="en-US" w:eastAsia="fr-BE"/>
        </w:rPr>
      </w:pPr>
      <w:r w:rsidRPr="00332558">
        <w:rPr>
          <w:rFonts w:cstheme="minorHAnsi"/>
          <w:b/>
          <w:noProof/>
          <w:lang w:val="en-US" w:eastAsia="fr-BE"/>
        </w:rPr>
        <w:t>The EWL is looking for an experienced a</w:t>
      </w:r>
      <w:r w:rsidR="006574A2">
        <w:rPr>
          <w:rFonts w:cstheme="minorHAnsi"/>
          <w:b/>
          <w:noProof/>
          <w:lang w:val="en-US" w:eastAsia="fr-BE"/>
        </w:rPr>
        <w:t>nd senior consultant to compile a report on EWL’s Feminist Principles on Sexuality Education</w:t>
      </w:r>
      <w:r w:rsidRPr="00332558">
        <w:rPr>
          <w:rFonts w:cstheme="minorHAnsi"/>
          <w:noProof/>
          <w:lang w:val="en-US" w:eastAsia="fr-BE"/>
        </w:rPr>
        <w:t xml:space="preserve"> by consolidating existing </w:t>
      </w:r>
      <w:r w:rsidR="006574A2">
        <w:rPr>
          <w:rFonts w:cstheme="minorHAnsi"/>
          <w:noProof/>
          <w:lang w:val="en-US" w:eastAsia="fr-BE"/>
        </w:rPr>
        <w:t xml:space="preserve">research previously conducted with our members across Europe along with updated information, comparative review of relevant research and documentation, and limited follow up with key stakeholders; </w:t>
      </w:r>
      <w:r w:rsidRPr="00332558">
        <w:rPr>
          <w:rFonts w:cstheme="minorHAnsi"/>
          <w:noProof/>
          <w:lang w:val="en-US" w:eastAsia="fr-BE"/>
        </w:rPr>
        <w:t xml:space="preserve"> write an analysis </w:t>
      </w:r>
      <w:r w:rsidR="006574A2">
        <w:rPr>
          <w:rFonts w:cstheme="minorHAnsi"/>
          <w:noProof/>
          <w:lang w:val="en-US" w:eastAsia="fr-BE"/>
        </w:rPr>
        <w:t xml:space="preserve">report which will set out our Principles and </w:t>
      </w:r>
      <w:r w:rsidRPr="00332558">
        <w:rPr>
          <w:rFonts w:cstheme="minorHAnsi"/>
          <w:noProof/>
          <w:lang w:val="en-US" w:eastAsia="fr-BE"/>
        </w:rPr>
        <w:t xml:space="preserve">will lay-out a series of </w:t>
      </w:r>
      <w:r w:rsidR="006574A2">
        <w:rPr>
          <w:rFonts w:cstheme="minorHAnsi"/>
          <w:noProof/>
          <w:lang w:val="en-US" w:eastAsia="fr-BE"/>
        </w:rPr>
        <w:t>recommendations</w:t>
      </w:r>
      <w:r w:rsidRPr="00332558">
        <w:rPr>
          <w:rFonts w:cstheme="minorHAnsi"/>
          <w:noProof/>
          <w:lang w:val="en-US" w:eastAsia="fr-BE"/>
        </w:rPr>
        <w:t xml:space="preserve"> to be considered in order to establish a </w:t>
      </w:r>
      <w:r w:rsidR="006574A2">
        <w:rPr>
          <w:rFonts w:cstheme="minorHAnsi"/>
          <w:noProof/>
          <w:lang w:val="en-US" w:eastAsia="fr-BE"/>
        </w:rPr>
        <w:t>best-practice model of feminist sexuality and relationship education across Europe</w:t>
      </w:r>
      <w:r w:rsidRPr="00332558">
        <w:rPr>
          <w:rFonts w:cstheme="minorHAnsi"/>
          <w:noProof/>
          <w:lang w:val="en-US" w:eastAsia="fr-BE"/>
        </w:rPr>
        <w:t>.</w:t>
      </w:r>
    </w:p>
    <w:p w14:paraId="51FE5A8F" w14:textId="77777777" w:rsidR="00332558" w:rsidRPr="00332558" w:rsidRDefault="00332558" w:rsidP="00332558">
      <w:pPr>
        <w:spacing w:after="0" w:line="240" w:lineRule="auto"/>
        <w:rPr>
          <w:rFonts w:cstheme="minorHAnsi"/>
          <w:noProof/>
          <w:lang w:val="en-US" w:eastAsia="fr-BE"/>
        </w:rPr>
      </w:pPr>
    </w:p>
    <w:p w14:paraId="5F1E2BB9" w14:textId="7FB72529" w:rsidR="00332558" w:rsidRPr="00A02D4B" w:rsidRDefault="00332558" w:rsidP="00332558">
      <w:pPr>
        <w:spacing w:after="0" w:line="240" w:lineRule="auto"/>
        <w:rPr>
          <w:rFonts w:cstheme="minorHAnsi"/>
          <w:noProof/>
          <w:lang w:val="en-US" w:eastAsia="fr-BE"/>
        </w:rPr>
      </w:pPr>
      <w:r w:rsidRPr="00332558">
        <w:rPr>
          <w:rFonts w:cstheme="minorHAnsi"/>
          <w:noProof/>
          <w:lang w:val="en-US" w:eastAsia="fr-BE"/>
        </w:rPr>
        <w:t xml:space="preserve">We are looking for an outstanding professional with </w:t>
      </w:r>
      <w:r w:rsidR="006574A2">
        <w:rPr>
          <w:rFonts w:cstheme="minorHAnsi"/>
          <w:noProof/>
          <w:lang w:val="en-US" w:eastAsia="fr-BE"/>
        </w:rPr>
        <w:t xml:space="preserve">a high level of writing skills and </w:t>
      </w:r>
      <w:r w:rsidRPr="00332558">
        <w:rPr>
          <w:rFonts w:cstheme="minorHAnsi"/>
          <w:noProof/>
          <w:lang w:val="en-US" w:eastAsia="fr-BE"/>
        </w:rPr>
        <w:t>a</w:t>
      </w:r>
      <w:r w:rsidR="006574A2">
        <w:rPr>
          <w:rFonts w:cstheme="minorHAnsi"/>
          <w:noProof/>
          <w:lang w:val="en-US" w:eastAsia="fr-BE"/>
        </w:rPr>
        <w:t>n understanding of the political and cultural context in which feminist sexuality and relationship education must be considered.</w:t>
      </w:r>
      <w:r w:rsidRPr="00332558">
        <w:rPr>
          <w:rFonts w:cstheme="minorHAnsi"/>
          <w:noProof/>
          <w:lang w:val="en-US" w:eastAsia="fr-BE"/>
        </w:rPr>
        <w:t xml:space="preserve">  </w:t>
      </w:r>
      <w:r w:rsidRPr="00332558">
        <w:rPr>
          <w:rFonts w:cstheme="minorHAnsi"/>
          <w:b/>
          <w:noProof/>
          <w:lang w:val="en-US" w:eastAsia="fr-BE"/>
        </w:rPr>
        <w:t>As an intersectional feminist organisation, we are seeking to build a feminist Europe that represents Europe in all of its diversity. As such, people/women of color and from ethnic minority groups, people with disabilities, people from the LGBT</w:t>
      </w:r>
      <w:r w:rsidR="006574A2">
        <w:rPr>
          <w:rFonts w:cstheme="minorHAnsi"/>
          <w:b/>
          <w:noProof/>
          <w:lang w:val="en-US" w:eastAsia="fr-BE"/>
        </w:rPr>
        <w:t>+</w:t>
      </w:r>
      <w:r w:rsidRPr="00332558">
        <w:rPr>
          <w:rFonts w:cstheme="minorHAnsi"/>
          <w:b/>
          <w:noProof/>
          <w:lang w:val="en-US" w:eastAsia="fr-BE"/>
        </w:rPr>
        <w:t xml:space="preserve"> community and people coming from marginalized groups are especially encouraged to apply.</w:t>
      </w:r>
      <w:r w:rsidRPr="00332558">
        <w:rPr>
          <w:rFonts w:cstheme="minorHAnsi"/>
          <w:noProof/>
          <w:lang w:val="en-US" w:eastAsia="fr-BE"/>
        </w:rPr>
        <w:t xml:space="preserve"> </w:t>
      </w:r>
    </w:p>
    <w:p w14:paraId="23803725" w14:textId="77777777" w:rsidR="00332558" w:rsidRPr="00D15063" w:rsidRDefault="00332558" w:rsidP="00332558">
      <w:pPr>
        <w:spacing w:after="0" w:line="240" w:lineRule="auto"/>
        <w:jc w:val="both"/>
        <w:rPr>
          <w:rFonts w:ascii="Arial" w:eastAsia="Times New Roman" w:hAnsi="Arial" w:cs="Arial"/>
          <w:iCs/>
          <w:lang w:val="en-AU"/>
        </w:rPr>
      </w:pPr>
    </w:p>
    <w:p w14:paraId="08D03F3E" w14:textId="77777777" w:rsidR="00332558" w:rsidRPr="00D15063" w:rsidRDefault="00332558" w:rsidP="00332558">
      <w:pPr>
        <w:pStyle w:val="NormalWeb"/>
        <w:pBdr>
          <w:top w:val="single" w:sz="4" w:space="1" w:color="auto"/>
          <w:left w:val="single" w:sz="4" w:space="4" w:color="auto"/>
          <w:bottom w:val="single" w:sz="4" w:space="1" w:color="auto"/>
          <w:right w:val="single" w:sz="4" w:space="4" w:color="auto"/>
        </w:pBdr>
        <w:shd w:val="clear" w:color="auto" w:fill="CA89FF"/>
        <w:spacing w:before="0" w:beforeAutospacing="0" w:after="0" w:afterAutospacing="0"/>
        <w:jc w:val="both"/>
        <w:rPr>
          <w:rStyle w:val="Strong"/>
          <w:rFonts w:ascii="Arial" w:hAnsi="Arial" w:cs="Arial"/>
          <w:b w:val="0"/>
          <w:sz w:val="22"/>
          <w:szCs w:val="22"/>
          <w:lang w:val="en-GB"/>
        </w:rPr>
      </w:pPr>
      <w:r w:rsidRPr="00D15063">
        <w:rPr>
          <w:rStyle w:val="Strong"/>
          <w:rFonts w:ascii="Arial" w:hAnsi="Arial" w:cs="Arial"/>
          <w:sz w:val="22"/>
          <w:szCs w:val="22"/>
          <w:lang w:val="en-GB"/>
        </w:rPr>
        <w:t>HOW TO APPLY</w:t>
      </w:r>
    </w:p>
    <w:p w14:paraId="3816D4DD" w14:textId="744CC3BA" w:rsidR="00332558" w:rsidRPr="00332558" w:rsidRDefault="00332558" w:rsidP="00332558">
      <w:pPr>
        <w:spacing w:line="240" w:lineRule="auto"/>
        <w:rPr>
          <w:rFonts w:cstheme="minorHAnsi"/>
          <w:noProof/>
          <w:lang w:val="en-US" w:eastAsia="fr-BE"/>
        </w:rPr>
      </w:pPr>
      <w:r w:rsidRPr="00D15063">
        <w:rPr>
          <w:rFonts w:ascii="Arial" w:hAnsi="Arial" w:cs="Arial"/>
        </w:rPr>
        <w:br/>
      </w:r>
      <w:r w:rsidRPr="00332558">
        <w:rPr>
          <w:rFonts w:cstheme="minorHAnsi"/>
          <w:noProof/>
          <w:lang w:val="en-US" w:eastAsia="fr-BE"/>
        </w:rPr>
        <w:t>Interested candidates are requested to submit an application to the Euro</w:t>
      </w:r>
      <w:r w:rsidR="00E902B0">
        <w:rPr>
          <w:rFonts w:cstheme="minorHAnsi"/>
          <w:noProof/>
          <w:lang w:val="en-US" w:eastAsia="fr-BE"/>
        </w:rPr>
        <w:t xml:space="preserve">pean Women’s Lobby via email </w:t>
      </w:r>
      <w:r w:rsidRPr="00332558">
        <w:rPr>
          <w:rFonts w:cstheme="minorHAnsi"/>
          <w:noProof/>
          <w:lang w:val="en-US" w:eastAsia="fr-BE"/>
        </w:rPr>
        <w:t xml:space="preserve">to </w:t>
      </w:r>
      <w:hyperlink r:id="rId9" w:history="1">
        <w:r w:rsidR="006574A2" w:rsidRPr="00A24318">
          <w:rPr>
            <w:rStyle w:val="Hyperlink"/>
            <w:rFonts w:cstheme="minorHAnsi"/>
            <w:noProof/>
            <w:lang w:val="en-US" w:eastAsia="fr-BE"/>
          </w:rPr>
          <w:t>catriona.graham@womenlobby.org</w:t>
        </w:r>
      </w:hyperlink>
      <w:r w:rsidRPr="00332558">
        <w:rPr>
          <w:rFonts w:cstheme="minorHAnsi"/>
          <w:noProof/>
          <w:lang w:val="en-US" w:eastAsia="fr-BE"/>
        </w:rPr>
        <w:t xml:space="preserve"> along with a </w:t>
      </w:r>
    </w:p>
    <w:p w14:paraId="5EF0E39F" w14:textId="77777777" w:rsidR="00332558" w:rsidRPr="00332558" w:rsidRDefault="00332558" w:rsidP="00332558">
      <w:pPr>
        <w:pStyle w:val="ListParagraph"/>
        <w:numPr>
          <w:ilvl w:val="0"/>
          <w:numId w:val="20"/>
        </w:numPr>
        <w:spacing w:after="200"/>
        <w:rPr>
          <w:rFonts w:asciiTheme="minorHAnsi" w:hAnsiTheme="minorHAnsi" w:cstheme="minorHAnsi"/>
          <w:noProof/>
          <w:sz w:val="22"/>
          <w:szCs w:val="22"/>
          <w:lang w:val="en-US" w:eastAsia="fr-BE"/>
        </w:rPr>
      </w:pPr>
      <w:r w:rsidRPr="00332558">
        <w:rPr>
          <w:rFonts w:asciiTheme="minorHAnsi" w:hAnsiTheme="minorHAnsi" w:cstheme="minorHAnsi"/>
          <w:noProof/>
          <w:sz w:val="22"/>
          <w:szCs w:val="22"/>
          <w:lang w:val="en-US" w:eastAsia="fr-BE"/>
        </w:rPr>
        <w:t>one-page cover letter explaining your motivation and alignment with our research needs;</w:t>
      </w:r>
    </w:p>
    <w:p w14:paraId="5A593396" w14:textId="77777777" w:rsidR="00332558" w:rsidRPr="00332558" w:rsidRDefault="00332558" w:rsidP="00332558">
      <w:pPr>
        <w:pStyle w:val="ListParagraph"/>
        <w:numPr>
          <w:ilvl w:val="0"/>
          <w:numId w:val="20"/>
        </w:numPr>
        <w:spacing w:after="200"/>
        <w:rPr>
          <w:rFonts w:asciiTheme="minorHAnsi" w:hAnsiTheme="minorHAnsi" w:cstheme="minorHAnsi"/>
          <w:noProof/>
          <w:sz w:val="22"/>
          <w:szCs w:val="22"/>
          <w:lang w:val="en-US" w:eastAsia="fr-BE"/>
        </w:rPr>
      </w:pPr>
      <w:r w:rsidRPr="00332558">
        <w:rPr>
          <w:rFonts w:asciiTheme="minorHAnsi" w:hAnsiTheme="minorHAnsi" w:cstheme="minorHAnsi"/>
          <w:noProof/>
          <w:sz w:val="22"/>
          <w:szCs w:val="22"/>
          <w:lang w:val="en-US" w:eastAsia="fr-BE"/>
        </w:rPr>
        <w:t>copy of your CV; and</w:t>
      </w:r>
    </w:p>
    <w:p w14:paraId="2B1CDFC1" w14:textId="77777777" w:rsidR="00332558" w:rsidRPr="00332558" w:rsidRDefault="00332558" w:rsidP="00332558">
      <w:pPr>
        <w:pStyle w:val="ListParagraph"/>
        <w:numPr>
          <w:ilvl w:val="0"/>
          <w:numId w:val="20"/>
        </w:numPr>
        <w:spacing w:after="200"/>
        <w:rPr>
          <w:rFonts w:asciiTheme="minorHAnsi" w:hAnsiTheme="minorHAnsi" w:cstheme="minorHAnsi"/>
          <w:noProof/>
          <w:sz w:val="22"/>
          <w:szCs w:val="22"/>
          <w:lang w:val="en-US" w:eastAsia="fr-BE"/>
        </w:rPr>
      </w:pPr>
      <w:r w:rsidRPr="00332558">
        <w:rPr>
          <w:rFonts w:asciiTheme="minorHAnsi" w:hAnsiTheme="minorHAnsi" w:cstheme="minorHAnsi"/>
          <w:noProof/>
          <w:sz w:val="22"/>
          <w:szCs w:val="22"/>
          <w:lang w:val="en-US" w:eastAsia="fr-BE"/>
        </w:rPr>
        <w:t xml:space="preserve">2-page proposal for how this work will be carried out, detailing the timing and the methodology. </w:t>
      </w:r>
    </w:p>
    <w:p w14:paraId="0DC0B5ED" w14:textId="42E1AD96" w:rsidR="00332558" w:rsidRDefault="00332558" w:rsidP="00332558">
      <w:pPr>
        <w:spacing w:line="240" w:lineRule="auto"/>
        <w:rPr>
          <w:rFonts w:cstheme="minorHAnsi"/>
          <w:noProof/>
          <w:lang w:val="en-US" w:eastAsia="fr-BE"/>
        </w:rPr>
      </w:pPr>
      <w:r w:rsidRPr="00332558">
        <w:rPr>
          <w:rFonts w:cstheme="minorHAnsi"/>
          <w:noProof/>
          <w:lang w:val="en-US" w:eastAsia="fr-BE"/>
        </w:rPr>
        <w:t xml:space="preserve">Please include in the e-mail subject line: </w:t>
      </w:r>
      <w:r w:rsidRPr="00332558">
        <w:rPr>
          <w:rFonts w:cstheme="minorHAnsi"/>
          <w:b/>
          <w:noProof/>
          <w:lang w:val="en-US" w:eastAsia="fr-BE"/>
        </w:rPr>
        <w:t xml:space="preserve">“Application for </w:t>
      </w:r>
      <w:r w:rsidR="006574A2">
        <w:rPr>
          <w:rFonts w:cstheme="minorHAnsi"/>
          <w:b/>
          <w:noProof/>
          <w:lang w:val="en-US" w:eastAsia="fr-BE"/>
        </w:rPr>
        <w:t>Research</w:t>
      </w:r>
      <w:r w:rsidRPr="00332558">
        <w:rPr>
          <w:rFonts w:cstheme="minorHAnsi"/>
          <w:b/>
          <w:noProof/>
          <w:lang w:val="en-US" w:eastAsia="fr-BE"/>
        </w:rPr>
        <w:t xml:space="preserve"> Consultant: </w:t>
      </w:r>
      <w:r w:rsidR="006574A2">
        <w:rPr>
          <w:rFonts w:cstheme="minorHAnsi"/>
          <w:b/>
          <w:noProof/>
          <w:lang w:val="en-US" w:eastAsia="fr-BE"/>
        </w:rPr>
        <w:t>EWL’s Feminist Principles in Sexuality Education</w:t>
      </w:r>
      <w:r w:rsidRPr="00332558">
        <w:rPr>
          <w:rFonts w:cstheme="minorHAnsi"/>
          <w:b/>
          <w:noProof/>
          <w:lang w:val="en-US" w:eastAsia="fr-BE"/>
        </w:rPr>
        <w:t>, and YOUR NAME”</w:t>
      </w:r>
      <w:r w:rsidRPr="00332558">
        <w:rPr>
          <w:rFonts w:cstheme="minorHAnsi"/>
          <w:noProof/>
          <w:lang w:val="en-US" w:eastAsia="fr-BE"/>
        </w:rPr>
        <w:t xml:space="preserve">. </w:t>
      </w:r>
      <w:r w:rsidRPr="00332558">
        <w:rPr>
          <w:rFonts w:cstheme="minorHAnsi"/>
          <w:noProof/>
          <w:lang w:val="en-US" w:eastAsia="fr-BE"/>
        </w:rPr>
        <w:br/>
      </w:r>
      <w:r w:rsidRPr="006918E2">
        <w:rPr>
          <w:rFonts w:cstheme="minorHAnsi"/>
          <w:noProof/>
          <w:lang w:val="en-US" w:eastAsia="fr-BE"/>
        </w:rPr>
        <w:br/>
        <w:t xml:space="preserve">Closing date for applications is </w:t>
      </w:r>
      <w:r w:rsidR="00E902B0">
        <w:rPr>
          <w:rFonts w:cstheme="minorHAnsi"/>
          <w:b/>
          <w:noProof/>
          <w:u w:val="single"/>
          <w:lang w:val="en-US" w:eastAsia="fr-BE"/>
        </w:rPr>
        <w:t>14</w:t>
      </w:r>
      <w:r w:rsidRPr="00191154">
        <w:rPr>
          <w:rFonts w:cstheme="minorHAnsi"/>
          <w:b/>
          <w:noProof/>
          <w:u w:val="single"/>
          <w:lang w:val="en-US" w:eastAsia="fr-BE"/>
        </w:rPr>
        <w:t xml:space="preserve"> </w:t>
      </w:r>
      <w:r w:rsidR="006574A2">
        <w:rPr>
          <w:rFonts w:cstheme="minorHAnsi"/>
          <w:b/>
          <w:noProof/>
          <w:u w:val="single"/>
          <w:lang w:val="en-US" w:eastAsia="fr-BE"/>
        </w:rPr>
        <w:t>August</w:t>
      </w:r>
      <w:r w:rsidRPr="00191154">
        <w:rPr>
          <w:rFonts w:cstheme="minorHAnsi"/>
          <w:b/>
          <w:noProof/>
          <w:u w:val="single"/>
          <w:lang w:val="en-US" w:eastAsia="fr-BE"/>
        </w:rPr>
        <w:t xml:space="preserve"> 2019</w:t>
      </w:r>
      <w:r>
        <w:rPr>
          <w:rFonts w:cstheme="minorHAnsi"/>
          <w:noProof/>
          <w:lang w:val="en-US" w:eastAsia="fr-BE"/>
        </w:rPr>
        <w:t xml:space="preserve"> </w:t>
      </w:r>
      <w:r w:rsidRPr="006918E2">
        <w:rPr>
          <w:rFonts w:cstheme="minorHAnsi"/>
          <w:noProof/>
          <w:lang w:val="en-US" w:eastAsia="fr-BE"/>
        </w:rPr>
        <w:t xml:space="preserve">at midnight CET. </w:t>
      </w:r>
    </w:p>
    <w:p w14:paraId="1BA83AD9" w14:textId="5543E5D1" w:rsidR="006574A2" w:rsidRPr="006918E2" w:rsidRDefault="006574A2" w:rsidP="00332558">
      <w:pPr>
        <w:spacing w:line="240" w:lineRule="auto"/>
        <w:rPr>
          <w:rFonts w:cstheme="minorHAnsi"/>
          <w:noProof/>
          <w:lang w:val="en-US" w:eastAsia="fr-BE"/>
        </w:rPr>
      </w:pPr>
      <w:r w:rsidRPr="006574A2">
        <w:rPr>
          <w:rFonts w:cstheme="minorHAnsi"/>
          <w:noProof/>
          <w:lang w:val="en-US" w:eastAsia="fr-BE"/>
        </w:rPr>
        <w:t xml:space="preserve">Total budget for the </w:t>
      </w:r>
      <w:r>
        <w:rPr>
          <w:rFonts w:cstheme="minorHAnsi"/>
          <w:noProof/>
          <w:lang w:val="en-US" w:eastAsia="fr-BE"/>
        </w:rPr>
        <w:t>researcher’s</w:t>
      </w:r>
      <w:r w:rsidRPr="006574A2">
        <w:rPr>
          <w:rFonts w:cstheme="minorHAnsi"/>
          <w:noProof/>
          <w:lang w:val="en-US" w:eastAsia="fr-BE"/>
        </w:rPr>
        <w:t xml:space="preserve"> work will not exceed </w:t>
      </w:r>
      <w:r>
        <w:rPr>
          <w:rFonts w:cstheme="minorHAnsi"/>
          <w:noProof/>
          <w:lang w:val="en-US" w:eastAsia="fr-BE"/>
        </w:rPr>
        <w:t>4,5</w:t>
      </w:r>
      <w:r w:rsidRPr="006574A2">
        <w:rPr>
          <w:rFonts w:cstheme="minorHAnsi"/>
          <w:noProof/>
          <w:lang w:val="en-US" w:eastAsia="fr-BE"/>
        </w:rPr>
        <w:t>00 euros including VAT in total.</w:t>
      </w:r>
    </w:p>
    <w:p w14:paraId="350FEB2A" w14:textId="77777777" w:rsidR="00332558" w:rsidRPr="00CD432B" w:rsidRDefault="00332558" w:rsidP="00332558">
      <w:pPr>
        <w:spacing w:line="240" w:lineRule="auto"/>
        <w:rPr>
          <w:rFonts w:cstheme="minorHAnsi"/>
          <w:b/>
          <w:noProof/>
          <w:lang w:val="en-US" w:eastAsia="fr-BE"/>
        </w:rPr>
      </w:pPr>
      <w:r w:rsidRPr="00CD432B">
        <w:rPr>
          <w:rFonts w:cstheme="minorHAnsi"/>
          <w:b/>
          <w:noProof/>
          <w:lang w:val="en-US" w:eastAsia="fr-BE"/>
        </w:rPr>
        <w:t>Applications not respecting the instructions will not be considered.</w:t>
      </w:r>
    </w:p>
    <w:p w14:paraId="60CACCA9" w14:textId="31D657F4" w:rsidR="00332558" w:rsidRDefault="00332558" w:rsidP="007A7D95">
      <w:pPr>
        <w:spacing w:line="240" w:lineRule="auto"/>
        <w:rPr>
          <w:rFonts w:cstheme="minorHAnsi"/>
          <w:noProof/>
          <w:lang w:val="en-US" w:eastAsia="fr-BE"/>
        </w:rPr>
      </w:pPr>
      <w:r w:rsidRPr="006918E2">
        <w:rPr>
          <w:rFonts w:cstheme="minorHAnsi"/>
          <w:noProof/>
          <w:lang w:val="en-US" w:eastAsia="fr-BE"/>
        </w:rPr>
        <w:lastRenderedPageBreak/>
        <w:t xml:space="preserve">Interviews of shortlisted candidates will be held </w:t>
      </w:r>
      <w:r w:rsidR="00E902B0">
        <w:rPr>
          <w:rFonts w:cstheme="minorHAnsi"/>
          <w:noProof/>
          <w:lang w:val="en-US" w:eastAsia="fr-BE"/>
        </w:rPr>
        <w:t xml:space="preserve">the week of </w:t>
      </w:r>
      <w:r w:rsidR="00E902B0" w:rsidRPr="00E902B0">
        <w:rPr>
          <w:rFonts w:cstheme="minorHAnsi"/>
          <w:b/>
          <w:noProof/>
          <w:u w:val="single"/>
          <w:lang w:val="en-US" w:eastAsia="fr-BE"/>
        </w:rPr>
        <w:t>19</w:t>
      </w:r>
      <w:r w:rsidR="00D243F6">
        <w:rPr>
          <w:rFonts w:cstheme="minorHAnsi"/>
          <w:b/>
          <w:noProof/>
          <w:u w:val="single"/>
          <w:lang w:val="en-US" w:eastAsia="fr-BE"/>
        </w:rPr>
        <w:t xml:space="preserve"> August</w:t>
      </w:r>
      <w:r w:rsidRPr="00191154">
        <w:rPr>
          <w:rFonts w:cstheme="minorHAnsi"/>
          <w:b/>
          <w:noProof/>
          <w:u w:val="single"/>
          <w:lang w:val="en-US" w:eastAsia="fr-BE"/>
        </w:rPr>
        <w:t xml:space="preserve"> 2019</w:t>
      </w:r>
      <w:r w:rsidRPr="006918E2">
        <w:rPr>
          <w:rFonts w:cstheme="minorHAnsi"/>
          <w:noProof/>
          <w:lang w:val="en-US" w:eastAsia="fr-BE"/>
        </w:rPr>
        <w:t xml:space="preserve">. Interviews through Skype are possible for candidates who are not able to come to Brussels in person. The ideal candidate should be able to </w:t>
      </w:r>
      <w:r w:rsidR="007A7D95">
        <w:rPr>
          <w:rFonts w:cstheme="minorHAnsi"/>
          <w:noProof/>
          <w:lang w:val="en-US" w:eastAsia="fr-BE"/>
        </w:rPr>
        <w:t>start as soon as possible</w:t>
      </w:r>
      <w:r w:rsidR="00B14DB0">
        <w:rPr>
          <w:rFonts w:cstheme="minorHAnsi"/>
          <w:noProof/>
          <w:lang w:val="en-US" w:eastAsia="fr-BE"/>
        </w:rPr>
        <w:t>.</w:t>
      </w:r>
    </w:p>
    <w:p w14:paraId="5D480EED" w14:textId="77777777" w:rsidR="00B14DB0" w:rsidRPr="007A7D95" w:rsidRDefault="00B14DB0" w:rsidP="007A7D95">
      <w:pPr>
        <w:spacing w:line="240" w:lineRule="auto"/>
        <w:rPr>
          <w:rFonts w:cstheme="minorHAnsi"/>
          <w:noProof/>
          <w:lang w:val="en-US" w:eastAsia="fr-BE"/>
        </w:rPr>
      </w:pPr>
    </w:p>
    <w:p w14:paraId="5F1A57D8" w14:textId="29C792B8" w:rsidR="00332558" w:rsidRPr="00D15063" w:rsidRDefault="00332558" w:rsidP="00332558">
      <w:pPr>
        <w:pStyle w:val="NormalWeb"/>
        <w:pBdr>
          <w:top w:val="single" w:sz="4" w:space="1" w:color="auto"/>
          <w:left w:val="single" w:sz="4" w:space="4" w:color="auto"/>
          <w:bottom w:val="single" w:sz="4" w:space="1" w:color="auto"/>
          <w:right w:val="single" w:sz="4" w:space="4" w:color="auto"/>
        </w:pBdr>
        <w:shd w:val="clear" w:color="auto" w:fill="CA89FF"/>
        <w:spacing w:before="0" w:beforeAutospacing="0" w:after="0" w:afterAutospacing="0"/>
        <w:jc w:val="both"/>
        <w:rPr>
          <w:rStyle w:val="Strong"/>
          <w:rFonts w:ascii="Arial" w:hAnsi="Arial" w:cs="Arial"/>
          <w:b w:val="0"/>
          <w:sz w:val="22"/>
          <w:szCs w:val="22"/>
          <w:lang w:val="en-GB"/>
        </w:rPr>
      </w:pPr>
      <w:r>
        <w:rPr>
          <w:rStyle w:val="Strong"/>
          <w:rFonts w:ascii="Arial" w:hAnsi="Arial" w:cs="Arial"/>
          <w:sz w:val="22"/>
          <w:szCs w:val="22"/>
          <w:lang w:val="en-GB"/>
        </w:rPr>
        <w:t xml:space="preserve">1. </w:t>
      </w:r>
      <w:r w:rsidR="00555DD2">
        <w:rPr>
          <w:rStyle w:val="Strong"/>
          <w:rFonts w:ascii="Arial" w:hAnsi="Arial" w:cs="Arial"/>
          <w:sz w:val="22"/>
          <w:szCs w:val="22"/>
          <w:lang w:val="en-GB"/>
        </w:rPr>
        <w:t>Background</w:t>
      </w:r>
    </w:p>
    <w:p w14:paraId="10A8DB41" w14:textId="77777777" w:rsidR="00332558" w:rsidRDefault="00332558" w:rsidP="00332558">
      <w:pPr>
        <w:spacing w:after="0" w:line="240" w:lineRule="auto"/>
        <w:jc w:val="both"/>
        <w:rPr>
          <w:rFonts w:ascii="Arial" w:eastAsia="Times New Roman" w:hAnsi="Arial" w:cs="Arial"/>
          <w:lang w:val="en-US" w:eastAsia="fr-BE"/>
        </w:rPr>
      </w:pPr>
    </w:p>
    <w:p w14:paraId="5E55FCC3" w14:textId="29B5B829" w:rsidR="006574A2" w:rsidRDefault="006574A2" w:rsidP="00B35D04">
      <w:pPr>
        <w:tabs>
          <w:tab w:val="left" w:pos="567"/>
        </w:tabs>
        <w:spacing w:before="120" w:after="120"/>
        <w:ind w:right="-136"/>
        <w:jc w:val="both"/>
        <w:rPr>
          <w:i/>
        </w:rPr>
      </w:pPr>
      <w:r>
        <w:rPr>
          <w:lang w:val="en-US"/>
        </w:rPr>
        <w:t xml:space="preserve">This mapping project is part of our campaign planning process on the issue of sexuality education in Europe. Based on </w:t>
      </w:r>
      <w:hyperlink r:id="rId10" w:history="1">
        <w:r w:rsidRPr="00FF452E">
          <w:rPr>
            <w:rStyle w:val="Hyperlink"/>
            <w:lang w:val="en-US"/>
          </w:rPr>
          <w:t>EWL Strategic Framework 2016-2020</w:t>
        </w:r>
      </w:hyperlink>
      <w:r>
        <w:rPr>
          <w:lang w:val="en-US"/>
        </w:rPr>
        <w:t>, the EWL has decided to work towards the following goal:</w:t>
      </w:r>
      <w:r w:rsidRPr="00FF452E">
        <w:rPr>
          <w:i/>
        </w:rPr>
        <w:t xml:space="preserve"> the EU has adopted strategies and programmes to support the adoption and implementation of sex education and relationship schemes in formal and non-formal education for young people.</w:t>
      </w:r>
    </w:p>
    <w:p w14:paraId="639D1D5E" w14:textId="77777777" w:rsidR="00B7272C" w:rsidRDefault="00B7272C" w:rsidP="00D05CBA">
      <w:pPr>
        <w:spacing w:before="120" w:after="120"/>
        <w:ind w:right="-136"/>
        <w:jc w:val="both"/>
        <w:rPr>
          <w:rFonts w:cstheme="minorHAnsi"/>
          <w:noProof/>
          <w:lang w:eastAsia="fr-BE"/>
        </w:rPr>
      </w:pPr>
      <w:r>
        <w:rPr>
          <w:rFonts w:cstheme="minorHAnsi"/>
          <w:noProof/>
          <w:lang w:eastAsia="fr-BE"/>
        </w:rPr>
        <w:t>T</w:t>
      </w:r>
      <w:r w:rsidRPr="00B7272C">
        <w:rPr>
          <w:rFonts w:cstheme="minorHAnsi"/>
          <w:noProof/>
          <w:lang w:eastAsia="fr-BE"/>
        </w:rPr>
        <w:t>he final report on the state of sexuality education in Europe will gather and analyse information provided by the EWL’s national coordinations and other national organisations from across 27 European countries</w:t>
      </w:r>
      <w:r>
        <w:rPr>
          <w:rFonts w:cstheme="minorHAnsi"/>
          <w:noProof/>
          <w:lang w:eastAsia="fr-BE"/>
        </w:rPr>
        <w:t>.</w:t>
      </w:r>
      <w:r w:rsidR="00D05CBA">
        <w:rPr>
          <w:rFonts w:cstheme="minorHAnsi"/>
          <w:noProof/>
          <w:lang w:eastAsia="fr-BE"/>
        </w:rPr>
        <w:t xml:space="preserve"> </w:t>
      </w:r>
    </w:p>
    <w:p w14:paraId="3E6AE57F" w14:textId="0CE3E27B" w:rsidR="00D05CBA" w:rsidRPr="00D05CBA" w:rsidRDefault="00B7272C" w:rsidP="00D05CBA">
      <w:pPr>
        <w:spacing w:before="120" w:after="120"/>
        <w:ind w:right="-136"/>
        <w:jc w:val="both"/>
        <w:rPr>
          <w:rFonts w:cstheme="minorHAnsi"/>
          <w:noProof/>
          <w:lang w:eastAsia="fr-BE"/>
        </w:rPr>
      </w:pPr>
      <w:r>
        <w:t xml:space="preserve">The first stage of this process was a Member State level mapping of sexuality education practices, which took place in </w:t>
      </w:r>
      <w:r>
        <w:rPr>
          <w:rFonts w:cstheme="minorHAnsi"/>
          <w:noProof/>
          <w:lang w:eastAsia="fr-BE"/>
        </w:rPr>
        <w:t xml:space="preserve">2015-2016. </w:t>
      </w:r>
      <w:r w:rsidR="00D05CBA">
        <w:rPr>
          <w:rFonts w:cstheme="minorHAnsi"/>
          <w:noProof/>
          <w:lang w:eastAsia="fr-BE"/>
        </w:rPr>
        <w:t>was</w:t>
      </w:r>
      <w:r w:rsidR="00D05CBA" w:rsidRPr="00D05CBA">
        <w:rPr>
          <w:rFonts w:cstheme="minorHAnsi"/>
          <w:noProof/>
          <w:lang w:eastAsia="fr-BE"/>
        </w:rPr>
        <w:t xml:space="preserve"> structured around 5 questions, which </w:t>
      </w:r>
      <w:r w:rsidR="00B35D04">
        <w:rPr>
          <w:rFonts w:cstheme="minorHAnsi"/>
          <w:noProof/>
          <w:lang w:eastAsia="fr-BE"/>
        </w:rPr>
        <w:t>will continue as key themes in our report</w:t>
      </w:r>
      <w:r w:rsidR="00D05CBA" w:rsidRPr="00D05CBA">
        <w:rPr>
          <w:rFonts w:cstheme="minorHAnsi"/>
          <w:noProof/>
          <w:lang w:eastAsia="fr-BE"/>
        </w:rPr>
        <w:t>:</w:t>
      </w:r>
    </w:p>
    <w:p w14:paraId="25F2FEF9" w14:textId="77777777" w:rsidR="00D05CBA" w:rsidRPr="00D05CBA" w:rsidRDefault="00D05CBA" w:rsidP="00B35D04">
      <w:pPr>
        <w:spacing w:after="120" w:line="240" w:lineRule="auto"/>
        <w:ind w:left="720" w:hanging="720"/>
        <w:rPr>
          <w:rFonts w:cstheme="minorHAnsi"/>
          <w:noProof/>
          <w:lang w:eastAsia="fr-BE"/>
        </w:rPr>
      </w:pPr>
      <w:r w:rsidRPr="00D05CBA">
        <w:rPr>
          <w:rFonts w:cstheme="minorHAnsi"/>
          <w:noProof/>
          <w:lang w:eastAsia="fr-BE"/>
        </w:rPr>
        <w:t>1.</w:t>
      </w:r>
      <w:r w:rsidRPr="00D05CBA">
        <w:rPr>
          <w:rFonts w:cstheme="minorHAnsi"/>
          <w:noProof/>
          <w:lang w:eastAsia="fr-BE"/>
        </w:rPr>
        <w:tab/>
      </w:r>
      <w:r w:rsidRPr="00B35D04">
        <w:rPr>
          <w:rFonts w:cstheme="minorHAnsi"/>
          <w:b/>
          <w:noProof/>
          <w:lang w:eastAsia="fr-BE"/>
        </w:rPr>
        <w:t>The ideal situation:</w:t>
      </w:r>
      <w:r w:rsidRPr="00D05CBA">
        <w:rPr>
          <w:rFonts w:cstheme="minorHAnsi"/>
          <w:noProof/>
          <w:lang w:eastAsia="fr-BE"/>
        </w:rPr>
        <w:t xml:space="preserve"> this question will help to frame a collective vision of what we want to see. Why is sexuality education an issue? What is the change we want to see?</w:t>
      </w:r>
    </w:p>
    <w:p w14:paraId="762C5505" w14:textId="7BF0A51E" w:rsidR="00D05CBA" w:rsidRPr="00D05CBA" w:rsidRDefault="00D05CBA" w:rsidP="00B35D04">
      <w:pPr>
        <w:spacing w:after="120" w:line="240" w:lineRule="auto"/>
        <w:ind w:left="720" w:hanging="720"/>
        <w:rPr>
          <w:rFonts w:cstheme="minorHAnsi"/>
          <w:noProof/>
          <w:lang w:eastAsia="fr-BE"/>
        </w:rPr>
      </w:pPr>
      <w:r w:rsidRPr="00D05CBA">
        <w:rPr>
          <w:rFonts w:cstheme="minorHAnsi"/>
          <w:noProof/>
          <w:lang w:eastAsia="fr-BE"/>
        </w:rPr>
        <w:t>2.</w:t>
      </w:r>
      <w:r w:rsidRPr="00D05CBA">
        <w:rPr>
          <w:rFonts w:cstheme="minorHAnsi"/>
          <w:noProof/>
          <w:lang w:eastAsia="fr-BE"/>
        </w:rPr>
        <w:tab/>
      </w:r>
      <w:r w:rsidRPr="00B35D04">
        <w:rPr>
          <w:rFonts w:cstheme="minorHAnsi"/>
          <w:b/>
          <w:noProof/>
          <w:lang w:eastAsia="fr-BE"/>
        </w:rPr>
        <w:t>The current situation:</w:t>
      </w:r>
      <w:r w:rsidRPr="00D05CBA">
        <w:rPr>
          <w:rFonts w:cstheme="minorHAnsi"/>
          <w:noProof/>
          <w:lang w:eastAsia="fr-BE"/>
        </w:rPr>
        <w:t xml:space="preserve"> </w:t>
      </w:r>
      <w:r w:rsidR="00B35D04">
        <w:rPr>
          <w:rFonts w:cstheme="minorHAnsi"/>
          <w:noProof/>
          <w:lang w:eastAsia="fr-BE"/>
        </w:rPr>
        <w:t>to set the context at national level</w:t>
      </w:r>
      <w:r w:rsidRPr="00D05CBA">
        <w:rPr>
          <w:rFonts w:cstheme="minorHAnsi"/>
          <w:noProof/>
          <w:lang w:eastAsia="fr-BE"/>
        </w:rPr>
        <w:t xml:space="preserve"> in terms of </w:t>
      </w:r>
      <w:r w:rsidR="00B35D04">
        <w:rPr>
          <w:rFonts w:cstheme="minorHAnsi"/>
          <w:noProof/>
          <w:lang w:eastAsia="fr-BE"/>
        </w:rPr>
        <w:t xml:space="preserve">curriculum; </w:t>
      </w:r>
      <w:r w:rsidRPr="00D05CBA">
        <w:rPr>
          <w:rFonts w:cstheme="minorHAnsi"/>
          <w:noProof/>
          <w:lang w:eastAsia="fr-BE"/>
        </w:rPr>
        <w:t>decision-making</w:t>
      </w:r>
      <w:r w:rsidR="00B35D04">
        <w:rPr>
          <w:rFonts w:cstheme="minorHAnsi"/>
          <w:noProof/>
          <w:lang w:eastAsia="fr-BE"/>
        </w:rPr>
        <w:t>;</w:t>
      </w:r>
      <w:r w:rsidRPr="00D05CBA">
        <w:rPr>
          <w:rFonts w:cstheme="minorHAnsi"/>
          <w:noProof/>
          <w:lang w:eastAsia="fr-BE"/>
        </w:rPr>
        <w:t xml:space="preserve"> legislative </w:t>
      </w:r>
      <w:r w:rsidR="00B35D04">
        <w:rPr>
          <w:rFonts w:cstheme="minorHAnsi"/>
          <w:noProof/>
          <w:lang w:eastAsia="fr-BE"/>
        </w:rPr>
        <w:t>state of play;</w:t>
      </w:r>
      <w:r w:rsidRPr="00D05CBA">
        <w:rPr>
          <w:rFonts w:cstheme="minorHAnsi"/>
          <w:noProof/>
          <w:lang w:eastAsia="fr-BE"/>
        </w:rPr>
        <w:t xml:space="preserve"> content of the policies/measures</w:t>
      </w:r>
      <w:r w:rsidR="00B35D04">
        <w:rPr>
          <w:rFonts w:cstheme="minorHAnsi"/>
          <w:noProof/>
          <w:lang w:eastAsia="fr-BE"/>
        </w:rPr>
        <w:t>;</w:t>
      </w:r>
      <w:r w:rsidRPr="00D05CBA">
        <w:rPr>
          <w:rFonts w:cstheme="minorHAnsi"/>
          <w:noProof/>
          <w:lang w:eastAsia="fr-BE"/>
        </w:rPr>
        <w:t xml:space="preserve"> etc</w:t>
      </w:r>
      <w:r w:rsidR="00B35D04">
        <w:rPr>
          <w:rFonts w:cstheme="minorHAnsi"/>
          <w:noProof/>
          <w:lang w:eastAsia="fr-BE"/>
        </w:rPr>
        <w:t xml:space="preserve"> to define</w:t>
      </w:r>
      <w:r w:rsidRPr="00D05CBA">
        <w:rPr>
          <w:rFonts w:cstheme="minorHAnsi"/>
          <w:noProof/>
          <w:lang w:eastAsia="fr-BE"/>
        </w:rPr>
        <w:t xml:space="preserve"> who has power to make change</w:t>
      </w:r>
      <w:r w:rsidR="00B35D04">
        <w:rPr>
          <w:rFonts w:cstheme="minorHAnsi"/>
          <w:noProof/>
          <w:lang w:eastAsia="fr-BE"/>
        </w:rPr>
        <w:t>;</w:t>
      </w:r>
      <w:r w:rsidRPr="00D05CBA">
        <w:rPr>
          <w:rFonts w:cstheme="minorHAnsi"/>
          <w:noProof/>
          <w:lang w:eastAsia="fr-BE"/>
        </w:rPr>
        <w:t xml:space="preserve"> what are the stakeholders in place</w:t>
      </w:r>
      <w:r w:rsidR="00B35D04">
        <w:rPr>
          <w:rFonts w:cstheme="minorHAnsi"/>
          <w:noProof/>
          <w:lang w:eastAsia="fr-BE"/>
        </w:rPr>
        <w:t>;</w:t>
      </w:r>
      <w:r w:rsidRPr="00D05CBA">
        <w:rPr>
          <w:rFonts w:cstheme="minorHAnsi"/>
          <w:noProof/>
          <w:lang w:eastAsia="fr-BE"/>
        </w:rPr>
        <w:t xml:space="preserve"> </w:t>
      </w:r>
      <w:r w:rsidR="00B35D04">
        <w:rPr>
          <w:rFonts w:cstheme="minorHAnsi"/>
          <w:noProof/>
          <w:lang w:eastAsia="fr-BE"/>
        </w:rPr>
        <w:t>key champions and allies.</w:t>
      </w:r>
    </w:p>
    <w:p w14:paraId="1DC6945C" w14:textId="532E86B1" w:rsidR="00D05CBA" w:rsidRPr="00D05CBA" w:rsidRDefault="00D05CBA" w:rsidP="00B35D04">
      <w:pPr>
        <w:spacing w:after="120" w:line="240" w:lineRule="auto"/>
        <w:ind w:left="720" w:hanging="720"/>
        <w:rPr>
          <w:rFonts w:cstheme="minorHAnsi"/>
          <w:noProof/>
          <w:lang w:eastAsia="fr-BE"/>
        </w:rPr>
      </w:pPr>
      <w:r w:rsidRPr="00D05CBA">
        <w:rPr>
          <w:rFonts w:cstheme="minorHAnsi"/>
          <w:noProof/>
          <w:lang w:eastAsia="fr-BE"/>
        </w:rPr>
        <w:t>3.</w:t>
      </w:r>
      <w:r w:rsidRPr="00D05CBA">
        <w:rPr>
          <w:rFonts w:cstheme="minorHAnsi"/>
          <w:noProof/>
          <w:lang w:eastAsia="fr-BE"/>
        </w:rPr>
        <w:tab/>
      </w:r>
      <w:r w:rsidRPr="00B35D04">
        <w:rPr>
          <w:rFonts w:cstheme="minorHAnsi"/>
          <w:b/>
          <w:noProof/>
          <w:lang w:eastAsia="fr-BE"/>
        </w:rPr>
        <w:t xml:space="preserve">Information on the context in your country: </w:t>
      </w:r>
      <w:r w:rsidR="00B35D04">
        <w:rPr>
          <w:rFonts w:cstheme="minorHAnsi"/>
          <w:noProof/>
          <w:lang w:eastAsia="fr-BE"/>
        </w:rPr>
        <w:t>what is the role of</w:t>
      </w:r>
      <w:r w:rsidRPr="00D05CBA">
        <w:rPr>
          <w:rFonts w:cstheme="minorHAnsi"/>
          <w:noProof/>
          <w:lang w:eastAsia="fr-BE"/>
        </w:rPr>
        <w:t xml:space="preserve"> the </w:t>
      </w:r>
      <w:r w:rsidRPr="00B35D04">
        <w:rPr>
          <w:rFonts w:cstheme="minorHAnsi"/>
          <w:i/>
          <w:noProof/>
          <w:lang w:eastAsia="fr-BE"/>
        </w:rPr>
        <w:t>feminist</w:t>
      </w:r>
      <w:r w:rsidRPr="00D05CBA">
        <w:rPr>
          <w:rFonts w:cstheme="minorHAnsi"/>
          <w:noProof/>
          <w:lang w:eastAsia="fr-BE"/>
        </w:rPr>
        <w:t xml:space="preserve"> argument for sexuality education and mak</w:t>
      </w:r>
      <w:r w:rsidR="00B35D04">
        <w:rPr>
          <w:rFonts w:cstheme="minorHAnsi"/>
          <w:noProof/>
          <w:lang w:eastAsia="fr-BE"/>
        </w:rPr>
        <w:t>ing</w:t>
      </w:r>
      <w:r w:rsidRPr="00D05CBA">
        <w:rPr>
          <w:rFonts w:cstheme="minorHAnsi"/>
          <w:noProof/>
          <w:lang w:eastAsia="fr-BE"/>
        </w:rPr>
        <w:t xml:space="preserve"> links with other areas of society and life</w:t>
      </w:r>
      <w:r w:rsidR="00B35D04">
        <w:rPr>
          <w:rFonts w:cstheme="minorHAnsi"/>
          <w:noProof/>
          <w:lang w:eastAsia="fr-BE"/>
        </w:rPr>
        <w:t>: power, oppression, consent, justice and equality</w:t>
      </w:r>
      <w:r w:rsidRPr="00D05CBA">
        <w:rPr>
          <w:rFonts w:cstheme="minorHAnsi"/>
          <w:noProof/>
          <w:lang w:eastAsia="fr-BE"/>
        </w:rPr>
        <w:t>.</w:t>
      </w:r>
    </w:p>
    <w:p w14:paraId="6636447E" w14:textId="77777777" w:rsidR="00D05CBA" w:rsidRPr="00D05CBA" w:rsidRDefault="00D05CBA" w:rsidP="00B35D04">
      <w:pPr>
        <w:spacing w:after="120" w:line="240" w:lineRule="auto"/>
        <w:ind w:left="720" w:hanging="720"/>
        <w:rPr>
          <w:rFonts w:cstheme="minorHAnsi"/>
          <w:noProof/>
          <w:lang w:eastAsia="fr-BE"/>
        </w:rPr>
      </w:pPr>
      <w:r w:rsidRPr="00D05CBA">
        <w:rPr>
          <w:rFonts w:cstheme="minorHAnsi"/>
          <w:noProof/>
          <w:lang w:eastAsia="fr-BE"/>
        </w:rPr>
        <w:t>4.</w:t>
      </w:r>
      <w:r w:rsidRPr="00D05CBA">
        <w:rPr>
          <w:rFonts w:cstheme="minorHAnsi"/>
          <w:noProof/>
          <w:lang w:eastAsia="fr-BE"/>
        </w:rPr>
        <w:tab/>
      </w:r>
      <w:r w:rsidRPr="00B35D04">
        <w:rPr>
          <w:rFonts w:cstheme="minorHAnsi"/>
          <w:b/>
          <w:noProof/>
          <w:lang w:eastAsia="fr-BE"/>
        </w:rPr>
        <w:t xml:space="preserve">Innovative practices: </w:t>
      </w:r>
      <w:r w:rsidRPr="00D05CBA">
        <w:rPr>
          <w:rFonts w:cstheme="minorHAnsi"/>
          <w:noProof/>
          <w:lang w:eastAsia="fr-BE"/>
        </w:rPr>
        <w:t>this question brings practical great examples you want to share, which can be an inspiration for our work at European and national level.</w:t>
      </w:r>
    </w:p>
    <w:p w14:paraId="4AEE8305" w14:textId="65FE41AC" w:rsidR="00D05CBA" w:rsidRDefault="00D05CBA" w:rsidP="00B35D04">
      <w:pPr>
        <w:spacing w:after="120" w:line="240" w:lineRule="auto"/>
        <w:ind w:left="720" w:hanging="720"/>
        <w:rPr>
          <w:rFonts w:cstheme="minorHAnsi"/>
          <w:noProof/>
          <w:lang w:eastAsia="fr-BE"/>
        </w:rPr>
      </w:pPr>
      <w:r w:rsidRPr="00D05CBA">
        <w:rPr>
          <w:rFonts w:cstheme="minorHAnsi"/>
          <w:noProof/>
          <w:lang w:eastAsia="fr-BE"/>
        </w:rPr>
        <w:t>5.</w:t>
      </w:r>
      <w:r w:rsidRPr="00D05CBA">
        <w:rPr>
          <w:rFonts w:cstheme="minorHAnsi"/>
          <w:noProof/>
          <w:lang w:eastAsia="fr-BE"/>
        </w:rPr>
        <w:tab/>
      </w:r>
      <w:r w:rsidRPr="00B35D04">
        <w:rPr>
          <w:rFonts w:cstheme="minorHAnsi"/>
          <w:b/>
          <w:noProof/>
          <w:lang w:eastAsia="fr-BE"/>
        </w:rPr>
        <w:t>Demands:</w:t>
      </w:r>
      <w:r w:rsidRPr="00D05CBA">
        <w:rPr>
          <w:rFonts w:cstheme="minorHAnsi"/>
          <w:noProof/>
          <w:lang w:eastAsia="fr-BE"/>
        </w:rPr>
        <w:t xml:space="preserve"> </w:t>
      </w:r>
      <w:r w:rsidR="00B35D04">
        <w:rPr>
          <w:rFonts w:cstheme="minorHAnsi"/>
          <w:noProof/>
          <w:lang w:eastAsia="fr-BE"/>
        </w:rPr>
        <w:t>What are the key changes that need to happen to realise feminist sexuality education practices across Europe? How do we ensure this benefits all girls and women? What are the first steps that can be taken? What opportunities exist at national and European levels for impact?</w:t>
      </w:r>
    </w:p>
    <w:p w14:paraId="662A6316" w14:textId="55EF10A6" w:rsidR="00B35D04" w:rsidRDefault="00B35D04" w:rsidP="00B35D04">
      <w:pPr>
        <w:spacing w:after="120" w:line="240" w:lineRule="auto"/>
        <w:rPr>
          <w:lang w:val="en-US"/>
        </w:rPr>
      </w:pPr>
      <w:r>
        <w:rPr>
          <w:lang w:val="en-US"/>
        </w:rPr>
        <w:t>Sexuality e</w:t>
      </w:r>
      <w:r w:rsidRPr="00CD3D45">
        <w:rPr>
          <w:lang w:val="en-US"/>
        </w:rPr>
        <w:t xml:space="preserve">ducation seeks to equip young people with the knowledge, </w:t>
      </w:r>
      <w:r>
        <w:rPr>
          <w:lang w:val="en-US"/>
        </w:rPr>
        <w:t xml:space="preserve">life </w:t>
      </w:r>
      <w:r w:rsidRPr="00CD3D45">
        <w:rPr>
          <w:lang w:val="en-US"/>
        </w:rPr>
        <w:t>skills</w:t>
      </w:r>
      <w:r>
        <w:rPr>
          <w:lang w:val="en-US"/>
        </w:rPr>
        <w:t xml:space="preserve">, attitudes and positive </w:t>
      </w:r>
      <w:r w:rsidRPr="00CD3D45">
        <w:rPr>
          <w:lang w:val="en-US"/>
        </w:rPr>
        <w:t xml:space="preserve">values they need to </w:t>
      </w:r>
      <w:r>
        <w:rPr>
          <w:lang w:val="en-US"/>
        </w:rPr>
        <w:t>understand</w:t>
      </w:r>
      <w:r w:rsidRPr="00CD3D45">
        <w:rPr>
          <w:lang w:val="en-US"/>
        </w:rPr>
        <w:t xml:space="preserve"> and enjoy their sexuali</w:t>
      </w:r>
      <w:r>
        <w:rPr>
          <w:lang w:val="en-US"/>
        </w:rPr>
        <w:t>ty – physically and emotionally. It should address both individual sexuality and also to promote safe and fulfilling relationships and to take responsibility for their own and other people’s sexual health and well-being</w:t>
      </w:r>
      <w:r w:rsidRPr="00CD3D45">
        <w:rPr>
          <w:lang w:val="en-US"/>
        </w:rPr>
        <w:t>. It must help young people to acquire accurate information on sexual and reprod</w:t>
      </w:r>
      <w:r>
        <w:rPr>
          <w:lang w:val="en-US"/>
        </w:rPr>
        <w:t>uctive rights. A comprehensive s</w:t>
      </w:r>
      <w:r w:rsidRPr="00CD3D45">
        <w:rPr>
          <w:lang w:val="en-US"/>
        </w:rPr>
        <w:t xml:space="preserve">exuality </w:t>
      </w:r>
      <w:r>
        <w:rPr>
          <w:lang w:val="en-US"/>
        </w:rPr>
        <w:t>e</w:t>
      </w:r>
      <w:r w:rsidRPr="00CD3D45">
        <w:rPr>
          <w:lang w:val="en-US"/>
        </w:rPr>
        <w:t>ducation covers a broad range of issues relating to both the physical and biological aspects of sexuality and th</w:t>
      </w:r>
      <w:r>
        <w:rPr>
          <w:lang w:val="en-US"/>
        </w:rPr>
        <w:t>e emotional and social aspects</w:t>
      </w:r>
      <w:r w:rsidRPr="00CD3D45">
        <w:rPr>
          <w:lang w:val="en-US"/>
        </w:rPr>
        <w:t>.</w:t>
      </w:r>
    </w:p>
    <w:p w14:paraId="28382C7C" w14:textId="77777777" w:rsidR="00B35D04" w:rsidRPr="00B35D04" w:rsidRDefault="00B35D04" w:rsidP="00B35D04">
      <w:pPr>
        <w:spacing w:after="120" w:line="240" w:lineRule="auto"/>
        <w:rPr>
          <w:rFonts w:cstheme="minorHAnsi"/>
          <w:noProof/>
          <w:lang w:eastAsia="fr-BE"/>
        </w:rPr>
      </w:pPr>
      <w:r w:rsidRPr="00B35D04">
        <w:rPr>
          <w:rFonts w:cstheme="minorHAnsi"/>
          <w:noProof/>
          <w:lang w:eastAsia="fr-BE"/>
        </w:rPr>
        <w:t xml:space="preserve">From a feminist perspective, sexuality education is a key tool to promote empowerment and gender equality and is a matter of women’s rights. </w:t>
      </w:r>
    </w:p>
    <w:p w14:paraId="0E0F4D71" w14:textId="3C65A492" w:rsidR="00B35D04" w:rsidRPr="00B35D04" w:rsidRDefault="00B35D04" w:rsidP="00B35D04">
      <w:pPr>
        <w:spacing w:after="120" w:line="240" w:lineRule="auto"/>
        <w:rPr>
          <w:rFonts w:cstheme="minorHAnsi"/>
          <w:noProof/>
          <w:lang w:eastAsia="fr-BE"/>
        </w:rPr>
      </w:pPr>
      <w:r w:rsidRPr="00B35D04">
        <w:rPr>
          <w:rFonts w:cstheme="minorHAnsi"/>
          <w:noProof/>
          <w:lang w:eastAsia="fr-BE"/>
        </w:rPr>
        <w:t xml:space="preserve">Good quality sexuality education programmes that includes a feminist and intersectional perspective can have many purposes in terms of equality. </w:t>
      </w:r>
      <w:r w:rsidR="00B7272C">
        <w:rPr>
          <w:rFonts w:cstheme="minorHAnsi"/>
          <w:noProof/>
          <w:lang w:eastAsia="fr-BE"/>
        </w:rPr>
        <w:t>This may include</w:t>
      </w:r>
      <w:r w:rsidRPr="00B35D04">
        <w:rPr>
          <w:rFonts w:cstheme="minorHAnsi"/>
          <w:noProof/>
          <w:lang w:eastAsia="fr-BE"/>
        </w:rPr>
        <w:t xml:space="preserve">: </w:t>
      </w:r>
    </w:p>
    <w:p w14:paraId="7C1AAAF5" w14:textId="77777777" w:rsidR="00B35D04" w:rsidRPr="00B35D04" w:rsidRDefault="00B35D04" w:rsidP="00B35D04">
      <w:pPr>
        <w:spacing w:after="120" w:line="240" w:lineRule="auto"/>
        <w:ind w:left="720" w:hanging="720"/>
        <w:rPr>
          <w:rFonts w:cstheme="minorHAnsi"/>
          <w:noProof/>
          <w:lang w:eastAsia="fr-BE"/>
        </w:rPr>
      </w:pPr>
      <w:r w:rsidRPr="00B35D04">
        <w:rPr>
          <w:rFonts w:cstheme="minorHAnsi"/>
          <w:noProof/>
          <w:lang w:eastAsia="fr-BE"/>
        </w:rPr>
        <w:lastRenderedPageBreak/>
        <w:t>•</w:t>
      </w:r>
      <w:r w:rsidRPr="00B35D04">
        <w:rPr>
          <w:rFonts w:cstheme="minorHAnsi"/>
          <w:noProof/>
          <w:lang w:eastAsia="fr-BE"/>
        </w:rPr>
        <w:tab/>
        <w:t>combat and counter sexism and stereotypes and to question normative gender roles and change mentalities while promoting gender equality values and attitudes which underpin violence against women and girls.</w:t>
      </w:r>
    </w:p>
    <w:p w14:paraId="261D8113" w14:textId="77777777" w:rsidR="00B35D04" w:rsidRPr="00B35D04" w:rsidRDefault="00B35D04" w:rsidP="00B35D04">
      <w:pPr>
        <w:spacing w:after="120" w:line="240" w:lineRule="auto"/>
        <w:ind w:left="720" w:hanging="720"/>
        <w:rPr>
          <w:rFonts w:cstheme="minorHAnsi"/>
          <w:noProof/>
          <w:lang w:eastAsia="fr-BE"/>
        </w:rPr>
      </w:pPr>
      <w:r w:rsidRPr="00B35D04">
        <w:rPr>
          <w:rFonts w:cstheme="minorHAnsi"/>
          <w:noProof/>
          <w:lang w:eastAsia="fr-BE"/>
        </w:rPr>
        <w:t>•</w:t>
      </w:r>
      <w:r w:rsidRPr="00B35D04">
        <w:rPr>
          <w:rFonts w:cstheme="minorHAnsi"/>
          <w:noProof/>
          <w:lang w:eastAsia="fr-BE"/>
        </w:rPr>
        <w:tab/>
        <w:t>question hetero-normativity and promote respectful attitudes towards different forms of sexuality. This will lead to a decrease in homophobia and lesbophobia.</w:t>
      </w:r>
    </w:p>
    <w:p w14:paraId="54ED8A58" w14:textId="77777777" w:rsidR="00B35D04" w:rsidRPr="00B35D04" w:rsidRDefault="00B35D04" w:rsidP="00B35D04">
      <w:pPr>
        <w:spacing w:after="120" w:line="240" w:lineRule="auto"/>
        <w:ind w:left="720" w:hanging="720"/>
        <w:rPr>
          <w:rFonts w:cstheme="minorHAnsi"/>
          <w:noProof/>
          <w:lang w:eastAsia="fr-BE"/>
        </w:rPr>
      </w:pPr>
      <w:r w:rsidRPr="00B35D04">
        <w:rPr>
          <w:rFonts w:cstheme="minorHAnsi"/>
          <w:noProof/>
          <w:lang w:eastAsia="fr-BE"/>
        </w:rPr>
        <w:t>•</w:t>
      </w:r>
      <w:r w:rsidRPr="00B35D04">
        <w:rPr>
          <w:rFonts w:cstheme="minorHAnsi"/>
          <w:noProof/>
          <w:lang w:eastAsia="fr-BE"/>
        </w:rPr>
        <w:tab/>
        <w:t>promote the full enjoyment of sexual and reproductive health and rights, including providing information on the reproductive system, skills and access to contraceptive measures. This will lead to a decrease in teenage pregnancies and abortions and a decrease of STIs/HIV infections.</w:t>
      </w:r>
    </w:p>
    <w:p w14:paraId="37E14702" w14:textId="77777777" w:rsidR="00B35D04" w:rsidRPr="00B35D04" w:rsidRDefault="00B35D04" w:rsidP="00B35D04">
      <w:pPr>
        <w:spacing w:after="120" w:line="240" w:lineRule="auto"/>
        <w:ind w:left="720" w:hanging="720"/>
        <w:rPr>
          <w:rFonts w:cstheme="minorHAnsi"/>
          <w:noProof/>
          <w:lang w:eastAsia="fr-BE"/>
        </w:rPr>
      </w:pPr>
      <w:r w:rsidRPr="00B35D04">
        <w:rPr>
          <w:rFonts w:cstheme="minorHAnsi"/>
          <w:noProof/>
          <w:lang w:eastAsia="fr-BE"/>
        </w:rPr>
        <w:t>•</w:t>
      </w:r>
      <w:r w:rsidRPr="00B35D04">
        <w:rPr>
          <w:rFonts w:cstheme="minorHAnsi"/>
          <w:noProof/>
          <w:lang w:eastAsia="fr-BE"/>
        </w:rPr>
        <w:tab/>
        <w:t>promote a positive body image, self-confidence and self-esteem and counterbalance the negative effects of the widespread image of women portrayed in media and pornography (hyper-sexualisation and commodification of women and girls’ bodies).</w:t>
      </w:r>
    </w:p>
    <w:p w14:paraId="586DE6ED" w14:textId="77777777" w:rsidR="00B35D04" w:rsidRPr="00B35D04" w:rsidRDefault="00B35D04" w:rsidP="00B35D04">
      <w:pPr>
        <w:spacing w:after="120" w:line="240" w:lineRule="auto"/>
        <w:ind w:left="720" w:hanging="720"/>
        <w:rPr>
          <w:rFonts w:cstheme="minorHAnsi"/>
          <w:noProof/>
          <w:lang w:eastAsia="fr-BE"/>
        </w:rPr>
      </w:pPr>
      <w:r w:rsidRPr="00B35D04">
        <w:rPr>
          <w:rFonts w:cstheme="minorHAnsi"/>
          <w:noProof/>
          <w:lang w:eastAsia="fr-BE"/>
        </w:rPr>
        <w:t>•</w:t>
      </w:r>
      <w:r w:rsidRPr="00B35D04">
        <w:rPr>
          <w:rFonts w:cstheme="minorHAnsi"/>
          <w:noProof/>
          <w:lang w:eastAsia="fr-BE"/>
        </w:rPr>
        <w:tab/>
        <w:t>empower women and boys to enjoy their sexuality stressing the importance of consent and self-awareness on their rights. Promote respect, acceptance, tolerance and empathy for others. Women gain higher power or control in their sexual relationships and men don’t feel pressure to fulfill male stereotypes and to engage in controlling or harmful behaviors.</w:t>
      </w:r>
    </w:p>
    <w:p w14:paraId="0B40EBB7" w14:textId="77777777" w:rsidR="00B35D04" w:rsidRPr="00B35D04" w:rsidRDefault="00B35D04" w:rsidP="00B35D04">
      <w:pPr>
        <w:spacing w:after="120" w:line="240" w:lineRule="auto"/>
        <w:ind w:left="720" w:hanging="720"/>
        <w:rPr>
          <w:rFonts w:cstheme="minorHAnsi"/>
          <w:noProof/>
          <w:lang w:eastAsia="fr-BE"/>
        </w:rPr>
      </w:pPr>
      <w:r w:rsidRPr="00B35D04">
        <w:rPr>
          <w:rFonts w:cstheme="minorHAnsi"/>
          <w:noProof/>
          <w:lang w:eastAsia="fr-BE"/>
        </w:rPr>
        <w:t>•</w:t>
      </w:r>
      <w:r w:rsidRPr="00B35D04">
        <w:rPr>
          <w:rFonts w:cstheme="minorHAnsi"/>
          <w:noProof/>
          <w:lang w:eastAsia="fr-BE"/>
        </w:rPr>
        <w:tab/>
        <w:t>prevent different forms of VAWG : domestic violence, sexual harassment, sexual abuse and rape, prostitution and sexual exploitation, FGM, child marriage, etc.</w:t>
      </w:r>
    </w:p>
    <w:p w14:paraId="4F5E8A4B" w14:textId="2E5F5625" w:rsidR="00B35D04" w:rsidRDefault="00B35D04" w:rsidP="00B35D04">
      <w:pPr>
        <w:spacing w:after="120" w:line="240" w:lineRule="auto"/>
        <w:rPr>
          <w:rFonts w:cstheme="minorHAnsi"/>
          <w:noProof/>
          <w:lang w:eastAsia="fr-BE"/>
        </w:rPr>
      </w:pPr>
      <w:r w:rsidRPr="00B35D04">
        <w:rPr>
          <w:rFonts w:cstheme="minorHAnsi"/>
          <w:noProof/>
          <w:lang w:eastAsia="fr-BE"/>
        </w:rPr>
        <w:t>However, as previous studies have shown, the content and the quality of sexuality education varies greatly from country to country. In many countries, sexuality education rarely goes beyond biological aspects of sex and reproduction, lacking more guidance on the emotional and social aspects of sexual relationships.</w:t>
      </w:r>
    </w:p>
    <w:p w14:paraId="34DB7A36" w14:textId="5D87B43B" w:rsidR="00B35D04" w:rsidRDefault="00B35D04" w:rsidP="00B35D04">
      <w:pPr>
        <w:spacing w:after="120" w:line="240" w:lineRule="auto"/>
        <w:rPr>
          <w:rFonts w:cstheme="minorHAnsi"/>
          <w:noProof/>
          <w:lang w:eastAsia="fr-BE"/>
        </w:rPr>
      </w:pPr>
      <w:r w:rsidRPr="00B35D04">
        <w:rPr>
          <w:rFonts w:cstheme="minorHAnsi"/>
          <w:noProof/>
          <w:lang w:eastAsia="fr-BE"/>
        </w:rPr>
        <w:t>The lack of comprehensive, good quality and feminist sexuality education can be very damaging in a world where the culture of violence in the media and the sexualisation of women and girls are major factors contributing to the perpetration of violence against women and girls. Specifically, the dominance of online pornography is very negatively affecting sexual relationships and behaviours  portraying unrealistic attitudes about sex; sexist gender role attitudes (e.g. male dominance and female submission); beliefs that women are sex objects; explicitly depicting sexual violence against women and girls, etc.</w:t>
      </w:r>
    </w:p>
    <w:p w14:paraId="3A1A2682" w14:textId="3913336B" w:rsidR="00B35D04" w:rsidRPr="00B35D04" w:rsidRDefault="00B35D04" w:rsidP="00B7272C">
      <w:pPr>
        <w:spacing w:after="120" w:line="240" w:lineRule="auto"/>
        <w:rPr>
          <w:rFonts w:cstheme="minorHAnsi"/>
          <w:noProof/>
          <w:lang w:eastAsia="fr-BE"/>
        </w:rPr>
      </w:pPr>
      <w:r>
        <w:rPr>
          <w:rFonts w:cstheme="minorHAnsi"/>
          <w:noProof/>
          <w:lang w:eastAsia="fr-BE"/>
        </w:rPr>
        <w:t>This is why the European Women’</w:t>
      </w:r>
      <w:r w:rsidR="00B7272C">
        <w:rPr>
          <w:rFonts w:cstheme="minorHAnsi"/>
          <w:noProof/>
          <w:lang w:eastAsia="fr-BE"/>
        </w:rPr>
        <w:t xml:space="preserve">s Lobby is committed to the promotion of positive, radical, inclusive feminist sexuality education. </w:t>
      </w:r>
    </w:p>
    <w:p w14:paraId="0E83B8C5" w14:textId="684FD1E1" w:rsidR="00332558" w:rsidRPr="00576884" w:rsidRDefault="00332558" w:rsidP="00332558">
      <w:pPr>
        <w:spacing w:after="0" w:line="240" w:lineRule="auto"/>
        <w:rPr>
          <w:rFonts w:cstheme="minorHAnsi"/>
          <w:i/>
          <w:lang w:val="en-US"/>
        </w:rPr>
      </w:pPr>
      <w:r w:rsidRPr="00576884">
        <w:rPr>
          <w:rFonts w:cstheme="minorHAnsi"/>
          <w:i/>
          <w:lang w:val="en-US"/>
        </w:rPr>
        <w:t xml:space="preserve">The full </w:t>
      </w:r>
      <w:r w:rsidR="00B7272C">
        <w:rPr>
          <w:rFonts w:cstheme="minorHAnsi"/>
          <w:i/>
          <w:lang w:val="en-US"/>
        </w:rPr>
        <w:t>results of the national research, initial analysis and proposed report structure</w:t>
      </w:r>
      <w:r w:rsidRPr="00576884">
        <w:rPr>
          <w:rFonts w:cstheme="minorHAnsi"/>
          <w:i/>
          <w:lang w:val="en-US"/>
        </w:rPr>
        <w:t xml:space="preserve"> will be shared upon commencement of the research. </w:t>
      </w:r>
    </w:p>
    <w:p w14:paraId="6E541995" w14:textId="77777777" w:rsidR="00332558" w:rsidRDefault="00332558" w:rsidP="00332558">
      <w:pPr>
        <w:spacing w:line="240" w:lineRule="auto"/>
        <w:rPr>
          <w:rFonts w:ascii="Arial" w:hAnsi="Arial" w:cs="Arial"/>
          <w:lang w:val="en-US"/>
        </w:rPr>
      </w:pPr>
    </w:p>
    <w:p w14:paraId="2B6655ED" w14:textId="77777777" w:rsidR="00332558" w:rsidRPr="00D15063" w:rsidRDefault="00332558" w:rsidP="00332558">
      <w:pPr>
        <w:pStyle w:val="NormalWeb"/>
        <w:pBdr>
          <w:top w:val="single" w:sz="4" w:space="1" w:color="auto"/>
          <w:left w:val="single" w:sz="4" w:space="4" w:color="auto"/>
          <w:bottom w:val="single" w:sz="4" w:space="1" w:color="auto"/>
          <w:right w:val="single" w:sz="4" w:space="4" w:color="auto"/>
        </w:pBdr>
        <w:shd w:val="clear" w:color="auto" w:fill="CA89FF"/>
        <w:spacing w:before="0" w:beforeAutospacing="0" w:after="120" w:afterAutospacing="0"/>
        <w:jc w:val="both"/>
        <w:rPr>
          <w:rStyle w:val="Strong"/>
          <w:rFonts w:ascii="Arial" w:hAnsi="Arial" w:cs="Arial"/>
          <w:b w:val="0"/>
          <w:sz w:val="22"/>
          <w:szCs w:val="22"/>
          <w:lang w:val="en-GB"/>
        </w:rPr>
      </w:pPr>
      <w:r>
        <w:rPr>
          <w:rStyle w:val="Strong"/>
          <w:rFonts w:ascii="Arial" w:hAnsi="Arial" w:cs="Arial"/>
          <w:sz w:val="22"/>
          <w:szCs w:val="22"/>
          <w:lang w:val="en-GB"/>
        </w:rPr>
        <w:t>2. Purpose, Focus and Task</w:t>
      </w:r>
    </w:p>
    <w:p w14:paraId="70796374" w14:textId="77777777" w:rsidR="00B7272C" w:rsidRDefault="00332558" w:rsidP="00B7272C">
      <w:pPr>
        <w:spacing w:after="120" w:line="240" w:lineRule="auto"/>
        <w:rPr>
          <w:rFonts w:cstheme="minorHAnsi"/>
          <w:noProof/>
          <w:lang w:val="en-US" w:eastAsia="fr-BE"/>
        </w:rPr>
      </w:pPr>
      <w:r w:rsidRPr="00576884">
        <w:rPr>
          <w:rFonts w:cstheme="minorHAnsi"/>
          <w:i/>
          <w:noProof/>
          <w:lang w:val="en-US" w:eastAsia="fr-BE"/>
        </w:rPr>
        <w:t>Purpose:</w:t>
      </w:r>
      <w:r w:rsidRPr="00576884">
        <w:rPr>
          <w:rFonts w:cstheme="minorHAnsi"/>
          <w:noProof/>
          <w:lang w:val="en-US" w:eastAsia="fr-BE"/>
        </w:rPr>
        <w:t xml:space="preserve"> </w:t>
      </w:r>
      <w:r w:rsidR="00B7272C">
        <w:rPr>
          <w:rFonts w:cstheme="minorHAnsi"/>
          <w:noProof/>
          <w:lang w:val="en-US" w:eastAsia="fr-BE"/>
        </w:rPr>
        <w:t xml:space="preserve">Create a report setting out EWL’s Feminist Principles in Sexuality and Relationship Education. This report will </w:t>
      </w:r>
      <w:r w:rsidR="00B7272C" w:rsidRPr="00B7272C">
        <w:rPr>
          <w:rFonts w:cstheme="minorHAnsi"/>
          <w:noProof/>
          <w:lang w:val="en-US" w:eastAsia="fr-BE"/>
        </w:rPr>
        <w:t>contribute for the design of EWL’s position on sexuality education by defining EWL’s vision and strategy and by setting a consensus on the language that should be utilised acro</w:t>
      </w:r>
      <w:r w:rsidR="00B7272C">
        <w:rPr>
          <w:rFonts w:cstheme="minorHAnsi"/>
          <w:noProof/>
          <w:lang w:val="en-US" w:eastAsia="fr-BE"/>
        </w:rPr>
        <w:t xml:space="preserve">ss Europe by our full members. </w:t>
      </w:r>
    </w:p>
    <w:p w14:paraId="0FFB350D" w14:textId="1BC1AF93" w:rsidR="00332558" w:rsidRPr="00B7272C" w:rsidRDefault="00B7272C" w:rsidP="00B7272C">
      <w:pPr>
        <w:spacing w:after="120" w:line="240" w:lineRule="auto"/>
        <w:rPr>
          <w:rFonts w:cstheme="minorHAnsi"/>
          <w:noProof/>
          <w:lang w:val="en-US" w:eastAsia="fr-BE"/>
        </w:rPr>
      </w:pPr>
      <w:r>
        <w:rPr>
          <w:rFonts w:cstheme="minorHAnsi"/>
          <w:noProof/>
          <w:lang w:val="en-US" w:eastAsia="fr-BE"/>
        </w:rPr>
        <w:t>It will: g</w:t>
      </w:r>
      <w:r w:rsidRPr="00B7272C">
        <w:rPr>
          <w:rFonts w:cstheme="minorHAnsi"/>
          <w:noProof/>
          <w:lang w:val="en-US" w:eastAsia="fr-BE"/>
        </w:rPr>
        <w:t>ather common threads and point out main challenges;</w:t>
      </w:r>
      <w:r>
        <w:rPr>
          <w:rFonts w:cstheme="minorHAnsi"/>
          <w:noProof/>
          <w:lang w:val="en-US" w:eastAsia="fr-BE"/>
        </w:rPr>
        <w:t xml:space="preserve"> provide</w:t>
      </w:r>
      <w:r w:rsidRPr="00B7272C">
        <w:rPr>
          <w:rFonts w:cstheme="minorHAnsi"/>
          <w:noProof/>
          <w:lang w:val="en-US" w:eastAsia="fr-BE"/>
        </w:rPr>
        <w:t xml:space="preserve"> advice on what is the best way to</w:t>
      </w:r>
      <w:r>
        <w:rPr>
          <w:rFonts w:cstheme="minorHAnsi"/>
          <w:noProof/>
          <w:lang w:val="en-US" w:eastAsia="fr-BE"/>
        </w:rPr>
        <w:t xml:space="preserve"> implement sexuality education; s</w:t>
      </w:r>
      <w:r w:rsidRPr="00B7272C">
        <w:rPr>
          <w:rFonts w:cstheme="minorHAnsi"/>
          <w:noProof/>
          <w:lang w:val="en-US" w:eastAsia="fr-BE"/>
        </w:rPr>
        <w:t>hed the light on good practices and positive me</w:t>
      </w:r>
      <w:r>
        <w:rPr>
          <w:rFonts w:cstheme="minorHAnsi"/>
          <w:noProof/>
          <w:lang w:val="en-US" w:eastAsia="fr-BE"/>
        </w:rPr>
        <w:t>ssaging that should be adopted; i</w:t>
      </w:r>
      <w:r w:rsidRPr="00B7272C">
        <w:rPr>
          <w:rFonts w:cstheme="minorHAnsi"/>
          <w:noProof/>
          <w:lang w:val="en-US" w:eastAsia="fr-BE"/>
        </w:rPr>
        <w:t>dentify the strategies and actions to be undertaken as part of EWL general campaign on sexuality education.</w:t>
      </w:r>
    </w:p>
    <w:p w14:paraId="332EDFEE" w14:textId="77777777" w:rsidR="00332558" w:rsidRPr="00576884" w:rsidRDefault="00332558" w:rsidP="00332558">
      <w:pPr>
        <w:spacing w:after="0" w:line="240" w:lineRule="auto"/>
        <w:rPr>
          <w:rFonts w:cstheme="minorHAnsi"/>
          <w:noProof/>
          <w:lang w:val="en-US" w:eastAsia="fr-BE"/>
        </w:rPr>
      </w:pPr>
    </w:p>
    <w:p w14:paraId="65E33D3E" w14:textId="77777777" w:rsidR="00332558" w:rsidRDefault="00332558" w:rsidP="00332558">
      <w:pPr>
        <w:spacing w:line="240" w:lineRule="auto"/>
        <w:rPr>
          <w:rFonts w:ascii="Arial" w:hAnsi="Arial" w:cs="Arial"/>
          <w:lang w:val="en-US"/>
        </w:rPr>
      </w:pPr>
    </w:p>
    <w:p w14:paraId="59B15C0C" w14:textId="77777777" w:rsidR="00332558" w:rsidRPr="00D15063" w:rsidRDefault="00332558" w:rsidP="00332558">
      <w:pPr>
        <w:pStyle w:val="NormalWeb"/>
        <w:pBdr>
          <w:top w:val="single" w:sz="4" w:space="1" w:color="auto"/>
          <w:left w:val="single" w:sz="4" w:space="4" w:color="auto"/>
          <w:bottom w:val="single" w:sz="4" w:space="1" w:color="auto"/>
          <w:right w:val="single" w:sz="4" w:space="4" w:color="auto"/>
        </w:pBdr>
        <w:shd w:val="clear" w:color="auto" w:fill="CA89FF"/>
        <w:spacing w:before="0" w:beforeAutospacing="0" w:after="120" w:afterAutospacing="0"/>
        <w:jc w:val="both"/>
        <w:rPr>
          <w:rStyle w:val="Strong"/>
          <w:rFonts w:ascii="Arial" w:hAnsi="Arial" w:cs="Arial"/>
          <w:b w:val="0"/>
          <w:sz w:val="22"/>
          <w:szCs w:val="22"/>
          <w:lang w:val="en-GB"/>
        </w:rPr>
      </w:pPr>
      <w:r>
        <w:rPr>
          <w:rStyle w:val="Strong"/>
          <w:rFonts w:ascii="Arial" w:hAnsi="Arial" w:cs="Arial"/>
          <w:sz w:val="22"/>
          <w:szCs w:val="22"/>
          <w:lang w:val="en-GB"/>
        </w:rPr>
        <w:lastRenderedPageBreak/>
        <w:t>3. Scope of Work, Methodology</w:t>
      </w:r>
    </w:p>
    <w:p w14:paraId="0425211D" w14:textId="4E68B1A0" w:rsidR="00332558" w:rsidRPr="00576884" w:rsidRDefault="00332558" w:rsidP="00332558">
      <w:pPr>
        <w:spacing w:after="120" w:line="240" w:lineRule="auto"/>
        <w:rPr>
          <w:rFonts w:cstheme="minorHAnsi"/>
          <w:noProof/>
          <w:lang w:val="en-US" w:eastAsia="fr-BE"/>
        </w:rPr>
      </w:pPr>
      <w:r w:rsidRPr="00576884">
        <w:rPr>
          <w:rFonts w:cstheme="minorHAnsi"/>
          <w:noProof/>
          <w:lang w:val="en-US" w:eastAsia="fr-BE"/>
        </w:rPr>
        <w:t xml:space="preserve">The researcher will </w:t>
      </w:r>
      <w:r w:rsidR="00B7272C">
        <w:rPr>
          <w:rFonts w:cstheme="minorHAnsi"/>
          <w:noProof/>
          <w:lang w:val="en-US" w:eastAsia="fr-BE"/>
        </w:rPr>
        <w:t>review</w:t>
      </w:r>
      <w:r w:rsidRPr="00576884">
        <w:rPr>
          <w:rFonts w:cstheme="minorHAnsi"/>
          <w:noProof/>
          <w:lang w:val="en-US" w:eastAsia="fr-BE"/>
        </w:rPr>
        <w:t xml:space="preserve"> data </w:t>
      </w:r>
      <w:r w:rsidR="00B7272C">
        <w:rPr>
          <w:rFonts w:cstheme="minorHAnsi"/>
          <w:noProof/>
          <w:lang w:val="en-US" w:eastAsia="fr-BE"/>
        </w:rPr>
        <w:t>already gathered from across the national EWL members</w:t>
      </w:r>
      <w:r w:rsidRPr="00576884">
        <w:rPr>
          <w:rFonts w:cstheme="minorHAnsi"/>
          <w:noProof/>
          <w:lang w:val="en-US" w:eastAsia="fr-BE"/>
        </w:rPr>
        <w:t>, and when necessary, conduct</w:t>
      </w:r>
      <w:r w:rsidR="00B7272C">
        <w:rPr>
          <w:rFonts w:cstheme="minorHAnsi"/>
          <w:noProof/>
          <w:lang w:val="en-US" w:eastAsia="fr-BE"/>
        </w:rPr>
        <w:t xml:space="preserve"> follow-up questions with key target groups or relevant European member organisations.</w:t>
      </w:r>
      <w:r w:rsidRPr="00576884">
        <w:rPr>
          <w:rFonts w:cstheme="minorHAnsi"/>
          <w:noProof/>
          <w:lang w:val="en-US" w:eastAsia="fr-BE"/>
        </w:rPr>
        <w:t xml:space="preserve"> </w:t>
      </w:r>
    </w:p>
    <w:p w14:paraId="1F740677" w14:textId="598527A3" w:rsidR="00332558" w:rsidRPr="00576884" w:rsidRDefault="00332558" w:rsidP="00332558">
      <w:pPr>
        <w:spacing w:after="120" w:line="240" w:lineRule="auto"/>
        <w:rPr>
          <w:rFonts w:cstheme="minorHAnsi"/>
          <w:noProof/>
          <w:lang w:val="en-US" w:eastAsia="fr-BE"/>
        </w:rPr>
      </w:pPr>
      <w:r w:rsidRPr="00576884">
        <w:rPr>
          <w:rFonts w:cstheme="minorHAnsi"/>
          <w:noProof/>
          <w:lang w:val="en-US" w:eastAsia="fr-BE"/>
        </w:rPr>
        <w:t xml:space="preserve">The researcher will also </w:t>
      </w:r>
      <w:r w:rsidR="00B7272C">
        <w:rPr>
          <w:rFonts w:cstheme="minorHAnsi"/>
          <w:noProof/>
          <w:lang w:val="en-US" w:eastAsia="fr-BE"/>
        </w:rPr>
        <w:t>review the existing key international guideline documents on best practices in sexuality education to ensure alignment and advancement of our Principles</w:t>
      </w:r>
      <w:r w:rsidRPr="00576884">
        <w:rPr>
          <w:rFonts w:cstheme="minorHAnsi"/>
          <w:noProof/>
          <w:lang w:val="en-US" w:eastAsia="fr-BE"/>
        </w:rPr>
        <w:t xml:space="preserve">. We, therefore, expect the Consultant to: </w:t>
      </w:r>
    </w:p>
    <w:p w14:paraId="4128CE29" w14:textId="71F93B07" w:rsidR="00332558" w:rsidRPr="00576884" w:rsidRDefault="00332558" w:rsidP="00332558">
      <w:pPr>
        <w:pStyle w:val="ListParagraph"/>
        <w:numPr>
          <w:ilvl w:val="0"/>
          <w:numId w:val="15"/>
        </w:numPr>
        <w:spacing w:after="160" w:line="259" w:lineRule="auto"/>
        <w:rPr>
          <w:rFonts w:asciiTheme="minorHAnsi" w:hAnsiTheme="minorHAnsi" w:cstheme="minorHAnsi"/>
          <w:noProof/>
          <w:sz w:val="22"/>
          <w:szCs w:val="22"/>
          <w:lang w:val="en-US" w:eastAsia="fr-BE"/>
        </w:rPr>
      </w:pPr>
      <w:r w:rsidRPr="00576884">
        <w:rPr>
          <w:rFonts w:asciiTheme="minorHAnsi" w:hAnsiTheme="minorHAnsi" w:cstheme="minorHAnsi"/>
          <w:noProof/>
          <w:sz w:val="22"/>
          <w:szCs w:val="22"/>
          <w:lang w:val="en-US" w:eastAsia="fr-BE"/>
        </w:rPr>
        <w:t>consolidate res</w:t>
      </w:r>
      <w:r w:rsidR="00B7272C">
        <w:rPr>
          <w:rFonts w:asciiTheme="minorHAnsi" w:hAnsiTheme="minorHAnsi" w:cstheme="minorHAnsi"/>
          <w:noProof/>
          <w:sz w:val="22"/>
          <w:szCs w:val="22"/>
          <w:lang w:val="en-US" w:eastAsia="fr-BE"/>
        </w:rPr>
        <w:t>earch</w:t>
      </w:r>
      <w:r w:rsidRPr="00576884">
        <w:rPr>
          <w:rFonts w:asciiTheme="minorHAnsi" w:hAnsiTheme="minorHAnsi" w:cstheme="minorHAnsi"/>
          <w:noProof/>
          <w:sz w:val="22"/>
          <w:szCs w:val="22"/>
          <w:lang w:val="en-US" w:eastAsia="fr-BE"/>
        </w:rPr>
        <w:t xml:space="preserve"> conducted around the theme of </w:t>
      </w:r>
      <w:r w:rsidR="00B7272C">
        <w:rPr>
          <w:rFonts w:asciiTheme="minorHAnsi" w:hAnsiTheme="minorHAnsi" w:cstheme="minorHAnsi"/>
          <w:noProof/>
          <w:sz w:val="22"/>
          <w:szCs w:val="22"/>
          <w:lang w:val="en-US" w:eastAsia="fr-BE"/>
        </w:rPr>
        <w:t xml:space="preserve">sexuality education in Europe, highlighting the </w:t>
      </w:r>
      <w:r w:rsidRPr="00576884">
        <w:rPr>
          <w:rFonts w:asciiTheme="minorHAnsi" w:hAnsiTheme="minorHAnsi" w:cstheme="minorHAnsi"/>
          <w:noProof/>
          <w:sz w:val="22"/>
          <w:szCs w:val="22"/>
          <w:lang w:val="en-US" w:eastAsia="fr-BE"/>
        </w:rPr>
        <w:t>gaps, challenges, ideas for new</w:t>
      </w:r>
      <w:r w:rsidR="00B7272C">
        <w:rPr>
          <w:rFonts w:asciiTheme="minorHAnsi" w:hAnsiTheme="minorHAnsi" w:cstheme="minorHAnsi"/>
          <w:noProof/>
          <w:sz w:val="22"/>
          <w:szCs w:val="22"/>
          <w:lang w:val="en-US" w:eastAsia="fr-BE"/>
        </w:rPr>
        <w:t xml:space="preserve"> standards</w:t>
      </w:r>
      <w:r w:rsidRPr="00576884">
        <w:rPr>
          <w:rFonts w:asciiTheme="minorHAnsi" w:hAnsiTheme="minorHAnsi" w:cstheme="minorHAnsi"/>
          <w:noProof/>
          <w:sz w:val="22"/>
          <w:szCs w:val="22"/>
          <w:lang w:val="en-US" w:eastAsia="fr-BE"/>
        </w:rPr>
        <w:t>,</w:t>
      </w:r>
      <w:r w:rsidR="00B7272C">
        <w:rPr>
          <w:rFonts w:asciiTheme="minorHAnsi" w:hAnsiTheme="minorHAnsi" w:cstheme="minorHAnsi"/>
          <w:noProof/>
          <w:sz w:val="22"/>
          <w:szCs w:val="22"/>
          <w:lang w:val="en-US" w:eastAsia="fr-BE"/>
        </w:rPr>
        <w:t xml:space="preserve"> opportunities</w:t>
      </w:r>
      <w:r w:rsidRPr="00576884">
        <w:rPr>
          <w:rFonts w:asciiTheme="minorHAnsi" w:hAnsiTheme="minorHAnsi" w:cstheme="minorHAnsi"/>
          <w:noProof/>
          <w:sz w:val="22"/>
          <w:szCs w:val="22"/>
          <w:lang w:val="en-US" w:eastAsia="fr-BE"/>
        </w:rPr>
        <w:t xml:space="preserve"> etc</w:t>
      </w:r>
      <w:r w:rsidR="00B7272C">
        <w:rPr>
          <w:rFonts w:asciiTheme="minorHAnsi" w:hAnsiTheme="minorHAnsi" w:cstheme="minorHAnsi"/>
          <w:noProof/>
          <w:sz w:val="22"/>
          <w:szCs w:val="22"/>
          <w:lang w:val="en-US" w:eastAsia="fr-BE"/>
        </w:rPr>
        <w:t xml:space="preserve"> which members have identified</w:t>
      </w:r>
      <w:r w:rsidRPr="00576884">
        <w:rPr>
          <w:rFonts w:asciiTheme="minorHAnsi" w:hAnsiTheme="minorHAnsi" w:cstheme="minorHAnsi"/>
          <w:noProof/>
          <w:sz w:val="22"/>
          <w:szCs w:val="22"/>
          <w:lang w:val="en-US" w:eastAsia="fr-BE"/>
        </w:rPr>
        <w:t xml:space="preserve"> and in Europe;</w:t>
      </w:r>
    </w:p>
    <w:p w14:paraId="5579C6F2" w14:textId="100FDE80" w:rsidR="00332558" w:rsidRPr="00576884" w:rsidRDefault="00B7272C" w:rsidP="00332558">
      <w:pPr>
        <w:pStyle w:val="ListParagraph"/>
        <w:numPr>
          <w:ilvl w:val="0"/>
          <w:numId w:val="15"/>
        </w:numPr>
        <w:spacing w:after="160" w:line="259" w:lineRule="auto"/>
        <w:rPr>
          <w:rFonts w:asciiTheme="minorHAnsi" w:hAnsiTheme="minorHAnsi" w:cstheme="minorHAnsi"/>
          <w:noProof/>
          <w:sz w:val="22"/>
          <w:szCs w:val="22"/>
          <w:lang w:val="en-US" w:eastAsia="fr-BE"/>
        </w:rPr>
      </w:pPr>
      <w:r>
        <w:rPr>
          <w:rFonts w:asciiTheme="minorHAnsi" w:hAnsiTheme="minorHAnsi" w:cstheme="minorHAnsi"/>
          <w:noProof/>
          <w:sz w:val="22"/>
          <w:szCs w:val="22"/>
          <w:lang w:val="en-US" w:eastAsia="fr-BE"/>
        </w:rPr>
        <w:t xml:space="preserve">compare and </w:t>
      </w:r>
      <w:r w:rsidR="00332558" w:rsidRPr="00576884">
        <w:rPr>
          <w:rFonts w:asciiTheme="minorHAnsi" w:hAnsiTheme="minorHAnsi" w:cstheme="minorHAnsi"/>
          <w:noProof/>
          <w:sz w:val="22"/>
          <w:szCs w:val="22"/>
          <w:lang w:val="en-US" w:eastAsia="fr-BE"/>
        </w:rPr>
        <w:t xml:space="preserve">analyse </w:t>
      </w:r>
      <w:r>
        <w:rPr>
          <w:rFonts w:asciiTheme="minorHAnsi" w:hAnsiTheme="minorHAnsi" w:cstheme="minorHAnsi"/>
          <w:noProof/>
          <w:sz w:val="22"/>
          <w:szCs w:val="22"/>
          <w:lang w:val="en-US" w:eastAsia="fr-BE"/>
        </w:rPr>
        <w:t xml:space="preserve">findings in relation to </w:t>
      </w:r>
      <w:r w:rsidR="00332558" w:rsidRPr="00576884">
        <w:rPr>
          <w:rFonts w:asciiTheme="minorHAnsi" w:hAnsiTheme="minorHAnsi" w:cstheme="minorHAnsi"/>
          <w:noProof/>
          <w:sz w:val="22"/>
          <w:szCs w:val="22"/>
          <w:lang w:val="en-US" w:eastAsia="fr-BE"/>
        </w:rPr>
        <w:t>existing data and information; and</w:t>
      </w:r>
    </w:p>
    <w:p w14:paraId="4A946767" w14:textId="77777777" w:rsidR="00D243F6" w:rsidRDefault="00332558" w:rsidP="00332558">
      <w:pPr>
        <w:pStyle w:val="ListParagraph"/>
        <w:numPr>
          <w:ilvl w:val="0"/>
          <w:numId w:val="15"/>
        </w:numPr>
        <w:spacing w:line="259" w:lineRule="auto"/>
        <w:rPr>
          <w:rFonts w:asciiTheme="minorHAnsi" w:hAnsiTheme="minorHAnsi" w:cstheme="minorHAnsi"/>
          <w:noProof/>
          <w:sz w:val="22"/>
          <w:szCs w:val="22"/>
          <w:lang w:val="en-US" w:eastAsia="fr-BE"/>
        </w:rPr>
      </w:pPr>
      <w:r w:rsidRPr="00576884">
        <w:rPr>
          <w:rFonts w:asciiTheme="minorHAnsi" w:hAnsiTheme="minorHAnsi" w:cstheme="minorHAnsi"/>
          <w:noProof/>
          <w:sz w:val="22"/>
          <w:szCs w:val="22"/>
          <w:lang w:val="en-US" w:eastAsia="fr-BE"/>
        </w:rPr>
        <w:t xml:space="preserve">conduct </w:t>
      </w:r>
      <w:r w:rsidR="00B7272C">
        <w:rPr>
          <w:rFonts w:asciiTheme="minorHAnsi" w:hAnsiTheme="minorHAnsi" w:cstheme="minorHAnsi"/>
          <w:noProof/>
          <w:sz w:val="22"/>
          <w:szCs w:val="22"/>
          <w:lang w:val="en-US" w:eastAsia="fr-BE"/>
        </w:rPr>
        <w:t>follow up questions</w:t>
      </w:r>
      <w:r w:rsidRPr="00576884">
        <w:rPr>
          <w:rFonts w:asciiTheme="minorHAnsi" w:hAnsiTheme="minorHAnsi" w:cstheme="minorHAnsi"/>
          <w:noProof/>
          <w:sz w:val="22"/>
          <w:szCs w:val="22"/>
          <w:lang w:val="en-US" w:eastAsia="fr-BE"/>
        </w:rPr>
        <w:t xml:space="preserve"> (maximum 10) with key </w:t>
      </w:r>
      <w:r w:rsidR="00D243F6">
        <w:rPr>
          <w:rFonts w:asciiTheme="minorHAnsi" w:hAnsiTheme="minorHAnsi" w:cstheme="minorHAnsi"/>
          <w:noProof/>
          <w:sz w:val="22"/>
          <w:szCs w:val="22"/>
          <w:lang w:val="en-US" w:eastAsia="fr-BE"/>
        </w:rPr>
        <w:t>stakeholders</w:t>
      </w:r>
      <w:r w:rsidRPr="00576884">
        <w:rPr>
          <w:rFonts w:asciiTheme="minorHAnsi" w:hAnsiTheme="minorHAnsi" w:cstheme="minorHAnsi"/>
          <w:noProof/>
          <w:sz w:val="22"/>
          <w:szCs w:val="22"/>
          <w:lang w:val="en-US" w:eastAsia="fr-BE"/>
        </w:rPr>
        <w:t xml:space="preserve"> (</w:t>
      </w:r>
      <w:r w:rsidR="00D243F6">
        <w:rPr>
          <w:rFonts w:asciiTheme="minorHAnsi" w:hAnsiTheme="minorHAnsi" w:cstheme="minorHAnsi"/>
          <w:noProof/>
          <w:sz w:val="22"/>
          <w:szCs w:val="22"/>
          <w:lang w:val="en-US" w:eastAsia="fr-BE"/>
        </w:rPr>
        <w:t>relevant members, engaged groups and partners</w:t>
      </w:r>
      <w:r w:rsidRPr="00576884">
        <w:rPr>
          <w:rFonts w:asciiTheme="minorHAnsi" w:hAnsiTheme="minorHAnsi" w:cstheme="minorHAnsi"/>
          <w:noProof/>
          <w:sz w:val="22"/>
          <w:szCs w:val="22"/>
          <w:lang w:val="en-US" w:eastAsia="fr-BE"/>
        </w:rPr>
        <w:t>)</w:t>
      </w:r>
      <w:r w:rsidR="00D243F6">
        <w:rPr>
          <w:rFonts w:asciiTheme="minorHAnsi" w:hAnsiTheme="minorHAnsi" w:cstheme="minorHAnsi"/>
          <w:noProof/>
          <w:sz w:val="22"/>
          <w:szCs w:val="22"/>
          <w:lang w:val="en-US" w:eastAsia="fr-BE"/>
        </w:rPr>
        <w:t>;</w:t>
      </w:r>
    </w:p>
    <w:p w14:paraId="3BD219C4" w14:textId="2041C9FE" w:rsidR="00332558" w:rsidRPr="00576884" w:rsidRDefault="00D243F6" w:rsidP="00332558">
      <w:pPr>
        <w:pStyle w:val="ListParagraph"/>
        <w:numPr>
          <w:ilvl w:val="0"/>
          <w:numId w:val="15"/>
        </w:numPr>
        <w:spacing w:line="259" w:lineRule="auto"/>
        <w:rPr>
          <w:rFonts w:asciiTheme="minorHAnsi" w:hAnsiTheme="minorHAnsi" w:cstheme="minorHAnsi"/>
          <w:noProof/>
          <w:sz w:val="22"/>
          <w:szCs w:val="22"/>
          <w:lang w:val="en-US" w:eastAsia="fr-BE"/>
        </w:rPr>
      </w:pPr>
      <w:r>
        <w:rPr>
          <w:rFonts w:asciiTheme="minorHAnsi" w:hAnsiTheme="minorHAnsi" w:cstheme="minorHAnsi"/>
          <w:noProof/>
          <w:sz w:val="22"/>
          <w:szCs w:val="22"/>
          <w:lang w:val="en-US" w:eastAsia="fr-BE"/>
        </w:rPr>
        <w:t>present resulting research report to the Sexuality Education sub-committee of the EWL Taskforce on SRHR and Sexual Exploitation</w:t>
      </w:r>
      <w:r w:rsidR="00332558" w:rsidRPr="00576884">
        <w:rPr>
          <w:rFonts w:asciiTheme="minorHAnsi" w:hAnsiTheme="minorHAnsi" w:cstheme="minorHAnsi"/>
          <w:noProof/>
          <w:sz w:val="22"/>
          <w:szCs w:val="22"/>
          <w:lang w:val="en-US" w:eastAsia="fr-BE"/>
        </w:rPr>
        <w:t>.</w:t>
      </w:r>
    </w:p>
    <w:p w14:paraId="0633449B" w14:textId="77777777" w:rsidR="00332558" w:rsidRDefault="00332558" w:rsidP="00332558">
      <w:pPr>
        <w:spacing w:line="240" w:lineRule="auto"/>
        <w:rPr>
          <w:rFonts w:ascii="Arial" w:hAnsi="Arial" w:cs="Arial"/>
          <w:lang w:val="en-US"/>
        </w:rPr>
      </w:pPr>
    </w:p>
    <w:p w14:paraId="77DB9DF6" w14:textId="77777777" w:rsidR="00332558" w:rsidRPr="00D15063" w:rsidRDefault="00332558" w:rsidP="00332558">
      <w:pPr>
        <w:pStyle w:val="NormalWeb"/>
        <w:pBdr>
          <w:top w:val="single" w:sz="4" w:space="1" w:color="auto"/>
          <w:left w:val="single" w:sz="4" w:space="4" w:color="auto"/>
          <w:bottom w:val="single" w:sz="4" w:space="1" w:color="auto"/>
          <w:right w:val="single" w:sz="4" w:space="4" w:color="auto"/>
        </w:pBdr>
        <w:shd w:val="clear" w:color="auto" w:fill="CA89FF"/>
        <w:spacing w:before="0" w:beforeAutospacing="0" w:after="120" w:afterAutospacing="0"/>
        <w:jc w:val="both"/>
        <w:rPr>
          <w:rStyle w:val="Strong"/>
          <w:rFonts w:ascii="Arial" w:hAnsi="Arial" w:cs="Arial"/>
          <w:b w:val="0"/>
          <w:sz w:val="22"/>
          <w:szCs w:val="22"/>
          <w:lang w:val="en-GB"/>
        </w:rPr>
      </w:pPr>
      <w:r>
        <w:rPr>
          <w:rStyle w:val="Strong"/>
          <w:rFonts w:ascii="Arial" w:hAnsi="Arial" w:cs="Arial"/>
          <w:sz w:val="22"/>
          <w:szCs w:val="22"/>
          <w:lang w:val="en-GB"/>
        </w:rPr>
        <w:t>4. Results and Deliverables</w:t>
      </w:r>
    </w:p>
    <w:p w14:paraId="3F47D44A" w14:textId="50184244" w:rsidR="00332558" w:rsidRPr="00576884" w:rsidRDefault="00332558" w:rsidP="00332558">
      <w:pPr>
        <w:spacing w:after="120" w:line="240" w:lineRule="auto"/>
        <w:rPr>
          <w:rFonts w:cstheme="minorHAnsi"/>
          <w:noProof/>
          <w:lang w:val="en-US" w:eastAsia="fr-BE"/>
        </w:rPr>
      </w:pPr>
      <w:r w:rsidRPr="00576884">
        <w:rPr>
          <w:rFonts w:cstheme="minorHAnsi"/>
          <w:noProof/>
          <w:lang w:val="en-US" w:eastAsia="fr-BE"/>
        </w:rPr>
        <w:t xml:space="preserve">A </w:t>
      </w:r>
      <w:r w:rsidR="006574A2">
        <w:rPr>
          <w:rFonts w:cstheme="minorHAnsi"/>
          <w:noProof/>
          <w:lang w:val="en-US" w:eastAsia="fr-BE"/>
        </w:rPr>
        <w:t>16</w:t>
      </w:r>
      <w:r w:rsidRPr="00576884">
        <w:rPr>
          <w:rFonts w:cstheme="minorHAnsi"/>
          <w:noProof/>
          <w:lang w:val="en-US" w:eastAsia="fr-BE"/>
        </w:rPr>
        <w:t xml:space="preserve">-page content analysis including: </w:t>
      </w:r>
    </w:p>
    <w:p w14:paraId="1EE12B2C" w14:textId="7266D76E" w:rsidR="00D243F6" w:rsidRDefault="00D243F6" w:rsidP="00332558">
      <w:pPr>
        <w:pStyle w:val="ListParagraph"/>
        <w:numPr>
          <w:ilvl w:val="0"/>
          <w:numId w:val="9"/>
        </w:numPr>
        <w:spacing w:after="120"/>
        <w:ind w:left="284" w:firstLine="142"/>
        <w:rPr>
          <w:rFonts w:asciiTheme="minorHAnsi" w:hAnsiTheme="minorHAnsi" w:cstheme="minorHAnsi"/>
          <w:sz w:val="22"/>
          <w:szCs w:val="22"/>
          <w:lang w:val="en-US"/>
        </w:rPr>
      </w:pPr>
      <w:r>
        <w:rPr>
          <w:rFonts w:asciiTheme="minorHAnsi" w:hAnsiTheme="minorHAnsi" w:cstheme="minorHAnsi"/>
          <w:sz w:val="22"/>
          <w:szCs w:val="22"/>
          <w:lang w:val="en-US"/>
        </w:rPr>
        <w:t>EWL’s Feminist Principles in Sexuality Education</w:t>
      </w:r>
    </w:p>
    <w:p w14:paraId="6E637C30" w14:textId="77777777" w:rsidR="00D243F6" w:rsidRPr="00D243F6" w:rsidRDefault="00D243F6" w:rsidP="00D243F6">
      <w:pPr>
        <w:pStyle w:val="ListParagraph"/>
        <w:spacing w:after="120"/>
        <w:ind w:left="426"/>
        <w:rPr>
          <w:rFonts w:asciiTheme="minorHAnsi" w:hAnsiTheme="minorHAnsi" w:cstheme="minorHAnsi"/>
          <w:sz w:val="22"/>
          <w:szCs w:val="22"/>
          <w:lang w:val="en-US"/>
        </w:rPr>
      </w:pPr>
    </w:p>
    <w:p w14:paraId="41A7E057" w14:textId="46FACEED" w:rsidR="00332558" w:rsidRPr="00576884" w:rsidRDefault="00332558" w:rsidP="00332558">
      <w:pPr>
        <w:pStyle w:val="ListParagraph"/>
        <w:numPr>
          <w:ilvl w:val="0"/>
          <w:numId w:val="9"/>
        </w:numPr>
        <w:spacing w:after="120"/>
        <w:ind w:left="284" w:firstLine="142"/>
        <w:rPr>
          <w:rFonts w:asciiTheme="minorHAnsi" w:hAnsiTheme="minorHAnsi" w:cstheme="minorHAnsi"/>
          <w:sz w:val="22"/>
          <w:szCs w:val="22"/>
          <w:lang w:val="en-US"/>
        </w:rPr>
      </w:pPr>
      <w:r w:rsidRPr="00576884">
        <w:rPr>
          <w:rFonts w:asciiTheme="minorHAnsi" w:eastAsiaTheme="minorHAnsi" w:hAnsiTheme="minorHAnsi" w:cstheme="minorHAnsi"/>
          <w:b/>
          <w:sz w:val="22"/>
          <w:szCs w:val="22"/>
          <w:lang w:val="en-US"/>
        </w:rPr>
        <w:t>Context and mapping of:</w:t>
      </w:r>
    </w:p>
    <w:p w14:paraId="7105DC83" w14:textId="77777777" w:rsidR="00D243F6" w:rsidRPr="00D243F6" w:rsidRDefault="00D243F6" w:rsidP="00D243F6">
      <w:pPr>
        <w:pStyle w:val="ListParagraph"/>
        <w:numPr>
          <w:ilvl w:val="1"/>
          <w:numId w:val="18"/>
        </w:numPr>
        <w:spacing w:after="120"/>
        <w:rPr>
          <w:rFonts w:asciiTheme="minorHAnsi" w:hAnsiTheme="minorHAnsi" w:cstheme="minorHAnsi"/>
          <w:sz w:val="22"/>
          <w:szCs w:val="22"/>
          <w:lang w:val="en-US"/>
        </w:rPr>
      </w:pPr>
      <w:r w:rsidRPr="00D243F6">
        <w:rPr>
          <w:rFonts w:asciiTheme="minorHAnsi" w:eastAsiaTheme="minorHAnsi" w:hAnsiTheme="minorHAnsi" w:cstheme="minorHAnsi"/>
          <w:sz w:val="22"/>
          <w:szCs w:val="22"/>
          <w:lang w:val="en-US"/>
        </w:rPr>
        <w:t>the state of sexuality education around Europe</w:t>
      </w:r>
      <w:r>
        <w:rPr>
          <w:rFonts w:asciiTheme="minorHAnsi" w:eastAsiaTheme="minorHAnsi" w:hAnsiTheme="minorHAnsi" w:cstheme="minorHAnsi"/>
          <w:sz w:val="22"/>
          <w:szCs w:val="22"/>
          <w:lang w:val="en-US"/>
        </w:rPr>
        <w:t>;</w:t>
      </w:r>
    </w:p>
    <w:p w14:paraId="6A96C4DD" w14:textId="2EE415A5" w:rsidR="00332558" w:rsidRPr="00576884" w:rsidRDefault="00D243F6" w:rsidP="00D243F6">
      <w:pPr>
        <w:pStyle w:val="ListParagraph"/>
        <w:numPr>
          <w:ilvl w:val="1"/>
          <w:numId w:val="18"/>
        </w:numPr>
        <w:spacing w:after="120"/>
        <w:rPr>
          <w:rFonts w:asciiTheme="minorHAnsi" w:hAnsiTheme="minorHAnsi" w:cstheme="minorHAnsi"/>
          <w:sz w:val="22"/>
          <w:szCs w:val="22"/>
          <w:lang w:val="en-US"/>
        </w:rPr>
      </w:pPr>
      <w:r>
        <w:rPr>
          <w:rFonts w:asciiTheme="minorHAnsi" w:eastAsiaTheme="minorHAnsi" w:hAnsiTheme="minorHAnsi" w:cstheme="minorHAnsi"/>
          <w:sz w:val="22"/>
          <w:szCs w:val="22"/>
          <w:lang w:val="en-US"/>
        </w:rPr>
        <w:t>build up holistic, rights</w:t>
      </w:r>
      <w:r w:rsidRPr="00D243F6">
        <w:rPr>
          <w:rFonts w:asciiTheme="minorHAnsi" w:eastAsiaTheme="minorHAnsi" w:hAnsiTheme="minorHAnsi" w:cstheme="minorHAnsi"/>
          <w:sz w:val="22"/>
          <w:szCs w:val="22"/>
          <w:lang w:val="en-US"/>
        </w:rPr>
        <w:t xml:space="preserve">–based, participatory and comprehensive sexuality education </w:t>
      </w:r>
      <w:proofErr w:type="spellStart"/>
      <w:r w:rsidRPr="00D243F6">
        <w:rPr>
          <w:rFonts w:asciiTheme="minorHAnsi" w:eastAsiaTheme="minorHAnsi" w:hAnsiTheme="minorHAnsi" w:cstheme="minorHAnsi"/>
          <w:sz w:val="22"/>
          <w:szCs w:val="22"/>
          <w:lang w:val="en-US"/>
        </w:rPr>
        <w:t>programmes</w:t>
      </w:r>
      <w:proofErr w:type="spellEnd"/>
      <w:r w:rsidRPr="00D243F6">
        <w:rPr>
          <w:rFonts w:asciiTheme="minorHAnsi" w:eastAsiaTheme="minorHAnsi" w:hAnsiTheme="minorHAnsi" w:cstheme="minorHAnsi"/>
          <w:sz w:val="22"/>
          <w:szCs w:val="22"/>
          <w:lang w:val="en-US"/>
        </w:rPr>
        <w:t xml:space="preserve"> for schools – from the content to the practice</w:t>
      </w:r>
      <w:r w:rsidR="00332558" w:rsidRPr="00576884">
        <w:rPr>
          <w:rFonts w:asciiTheme="minorHAnsi" w:eastAsiaTheme="minorHAnsi" w:hAnsiTheme="minorHAnsi" w:cstheme="minorHAnsi"/>
          <w:sz w:val="22"/>
          <w:szCs w:val="22"/>
          <w:lang w:val="en-US"/>
        </w:rPr>
        <w:t>; and</w:t>
      </w:r>
    </w:p>
    <w:p w14:paraId="350B5410" w14:textId="29E9506E" w:rsidR="00332558" w:rsidRPr="00576884" w:rsidRDefault="00D243F6" w:rsidP="00332558">
      <w:pPr>
        <w:pStyle w:val="ListParagraph"/>
        <w:numPr>
          <w:ilvl w:val="1"/>
          <w:numId w:val="18"/>
        </w:numPr>
        <w:spacing w:after="120"/>
        <w:rPr>
          <w:rFonts w:asciiTheme="minorHAnsi" w:hAnsiTheme="minorHAnsi" w:cstheme="minorHAnsi"/>
          <w:sz w:val="22"/>
          <w:szCs w:val="22"/>
          <w:lang w:val="en-US"/>
        </w:rPr>
      </w:pPr>
      <w:r>
        <w:rPr>
          <w:rFonts w:asciiTheme="minorHAnsi" w:eastAsiaTheme="minorHAnsi" w:hAnsiTheme="minorHAnsi" w:cstheme="minorHAnsi"/>
          <w:sz w:val="22"/>
          <w:szCs w:val="22"/>
          <w:lang w:val="en-US"/>
        </w:rPr>
        <w:t>ensuring feminism and social reform, including an end to all forms of violence against women, is a core aspect of sexuality education</w:t>
      </w:r>
      <w:r w:rsidR="00332558" w:rsidRPr="00576884">
        <w:rPr>
          <w:rFonts w:asciiTheme="minorHAnsi" w:eastAsiaTheme="minorHAnsi" w:hAnsiTheme="minorHAnsi" w:cstheme="minorHAnsi"/>
          <w:sz w:val="22"/>
          <w:szCs w:val="22"/>
          <w:lang w:val="en-US"/>
        </w:rPr>
        <w:t>.</w:t>
      </w:r>
    </w:p>
    <w:p w14:paraId="0EA4B45F" w14:textId="77777777" w:rsidR="00332558" w:rsidRPr="00576884" w:rsidRDefault="00332558" w:rsidP="00332558">
      <w:pPr>
        <w:pStyle w:val="ListParagraph"/>
        <w:spacing w:after="120"/>
        <w:ind w:left="1440"/>
        <w:rPr>
          <w:rFonts w:asciiTheme="minorHAnsi" w:eastAsiaTheme="minorHAnsi" w:hAnsiTheme="minorHAnsi" w:cstheme="minorHAnsi"/>
          <w:sz w:val="22"/>
          <w:szCs w:val="22"/>
          <w:lang w:val="en-US"/>
        </w:rPr>
      </w:pPr>
    </w:p>
    <w:p w14:paraId="5FA849B8" w14:textId="77777777" w:rsidR="00332558" w:rsidRPr="00576884" w:rsidRDefault="00332558" w:rsidP="00332558">
      <w:pPr>
        <w:pStyle w:val="ListParagraph"/>
        <w:numPr>
          <w:ilvl w:val="0"/>
          <w:numId w:val="9"/>
        </w:numPr>
        <w:spacing w:after="120"/>
        <w:ind w:left="284" w:firstLine="142"/>
        <w:rPr>
          <w:rFonts w:asciiTheme="minorHAnsi" w:eastAsiaTheme="minorHAnsi" w:hAnsiTheme="minorHAnsi" w:cstheme="minorHAnsi"/>
          <w:sz w:val="22"/>
          <w:szCs w:val="22"/>
          <w:lang w:val="en-US"/>
        </w:rPr>
      </w:pPr>
      <w:r w:rsidRPr="00576884">
        <w:rPr>
          <w:rFonts w:asciiTheme="minorHAnsi" w:eastAsiaTheme="minorHAnsi" w:hAnsiTheme="minorHAnsi" w:cstheme="minorHAnsi"/>
          <w:b/>
          <w:sz w:val="22"/>
          <w:szCs w:val="22"/>
          <w:lang w:val="en-US"/>
        </w:rPr>
        <w:t>Recommendations</w:t>
      </w:r>
    </w:p>
    <w:p w14:paraId="5621144C" w14:textId="72C1C451" w:rsidR="00332558" w:rsidRPr="00576884" w:rsidRDefault="00332558" w:rsidP="00332558">
      <w:pPr>
        <w:pStyle w:val="ListParagraph"/>
        <w:numPr>
          <w:ilvl w:val="1"/>
          <w:numId w:val="18"/>
        </w:numPr>
        <w:spacing w:after="120"/>
        <w:rPr>
          <w:rFonts w:asciiTheme="minorHAnsi" w:eastAsiaTheme="minorHAnsi" w:hAnsiTheme="minorHAnsi" w:cstheme="minorHAnsi"/>
          <w:sz w:val="22"/>
          <w:szCs w:val="22"/>
          <w:lang w:val="en-US"/>
        </w:rPr>
      </w:pPr>
      <w:r w:rsidRPr="00576884">
        <w:rPr>
          <w:rFonts w:asciiTheme="minorHAnsi" w:eastAsiaTheme="minorHAnsi" w:hAnsiTheme="minorHAnsi" w:cstheme="minorHAnsi"/>
          <w:sz w:val="22"/>
          <w:szCs w:val="22"/>
          <w:lang w:val="en-US"/>
        </w:rPr>
        <w:t>A series of scenarios and recommendations to be considered; and</w:t>
      </w:r>
    </w:p>
    <w:p w14:paraId="4E149C7F" w14:textId="0E3F3DE2" w:rsidR="00332558" w:rsidRPr="00576884" w:rsidRDefault="00D243F6" w:rsidP="00332558">
      <w:pPr>
        <w:pStyle w:val="ListParagraph"/>
        <w:numPr>
          <w:ilvl w:val="1"/>
          <w:numId w:val="18"/>
        </w:numPr>
        <w:spacing w:after="120"/>
        <w:rPr>
          <w:rFonts w:asciiTheme="minorHAnsi" w:hAnsiTheme="minorHAnsi" w:cstheme="minorHAnsi"/>
          <w:sz w:val="22"/>
          <w:szCs w:val="22"/>
          <w:lang w:val="en-US"/>
        </w:rPr>
      </w:pPr>
      <w:r>
        <w:rPr>
          <w:rFonts w:asciiTheme="minorHAnsi" w:eastAsiaTheme="minorHAnsi" w:hAnsiTheme="minorHAnsi" w:cstheme="minorHAnsi"/>
          <w:sz w:val="22"/>
          <w:szCs w:val="22"/>
          <w:lang w:val="en-US"/>
        </w:rPr>
        <w:t>Key allies and decision makers identified for realizing same</w:t>
      </w:r>
      <w:r w:rsidR="00332558" w:rsidRPr="00576884">
        <w:rPr>
          <w:rFonts w:asciiTheme="minorHAnsi" w:eastAsiaTheme="minorHAnsi" w:hAnsiTheme="minorHAnsi" w:cstheme="minorHAnsi"/>
          <w:sz w:val="22"/>
          <w:szCs w:val="22"/>
          <w:lang w:val="en-US"/>
        </w:rPr>
        <w:t>.</w:t>
      </w:r>
    </w:p>
    <w:p w14:paraId="1E1BB40C" w14:textId="77777777" w:rsidR="00332558" w:rsidRPr="00F03AB0" w:rsidRDefault="00332558" w:rsidP="00332558">
      <w:pPr>
        <w:spacing w:after="120" w:line="240" w:lineRule="auto"/>
        <w:rPr>
          <w:rFonts w:cstheme="minorHAnsi"/>
          <w:lang w:val="en-US"/>
        </w:rPr>
      </w:pPr>
    </w:p>
    <w:p w14:paraId="27D6F6CB" w14:textId="77777777" w:rsidR="00332558" w:rsidRPr="00D15063" w:rsidRDefault="00332558" w:rsidP="00332558">
      <w:pPr>
        <w:pBdr>
          <w:top w:val="single" w:sz="4" w:space="1" w:color="auto"/>
          <w:left w:val="single" w:sz="4" w:space="4" w:color="auto"/>
          <w:bottom w:val="single" w:sz="4" w:space="1" w:color="auto"/>
          <w:right w:val="single" w:sz="4" w:space="4" w:color="auto"/>
        </w:pBdr>
        <w:shd w:val="clear" w:color="auto" w:fill="CA89FF"/>
        <w:ind w:left="360" w:hanging="360"/>
        <w:rPr>
          <w:rFonts w:ascii="Arial" w:hAnsi="Arial" w:cs="Arial"/>
          <w:b/>
          <w:lang w:val="en-US"/>
        </w:rPr>
      </w:pPr>
      <w:r>
        <w:rPr>
          <w:rFonts w:ascii="Arial" w:hAnsi="Arial" w:cs="Arial"/>
          <w:b/>
          <w:lang w:val="en-US"/>
        </w:rPr>
        <w:t>5. Duration and reporting of the research</w:t>
      </w:r>
    </w:p>
    <w:p w14:paraId="7CC699B1" w14:textId="00A264A3" w:rsidR="00332558" w:rsidRPr="00576884" w:rsidRDefault="00D243F6" w:rsidP="00332558">
      <w:pPr>
        <w:rPr>
          <w:rFonts w:cstheme="minorHAnsi"/>
          <w:lang w:val="en-US"/>
        </w:rPr>
      </w:pPr>
      <w:r>
        <w:rPr>
          <w:rFonts w:cstheme="minorHAnsi"/>
          <w:lang w:val="en-US"/>
        </w:rPr>
        <w:t>T</w:t>
      </w:r>
      <w:r w:rsidR="00332558" w:rsidRPr="00576884">
        <w:rPr>
          <w:rFonts w:cstheme="minorHAnsi"/>
          <w:lang w:val="en-US"/>
        </w:rPr>
        <w:t xml:space="preserve">he expected </w:t>
      </w:r>
      <w:r>
        <w:rPr>
          <w:rFonts w:cstheme="minorHAnsi"/>
          <w:lang w:val="en-US"/>
        </w:rPr>
        <w:t>report</w:t>
      </w:r>
      <w:r w:rsidR="00332558" w:rsidRPr="00576884">
        <w:rPr>
          <w:rFonts w:cstheme="minorHAnsi"/>
          <w:lang w:val="en-US"/>
        </w:rPr>
        <w:t xml:space="preserve"> to be submitted to EWL </w:t>
      </w:r>
      <w:r>
        <w:rPr>
          <w:rFonts w:cstheme="minorHAnsi"/>
          <w:lang w:val="en-US"/>
        </w:rPr>
        <w:t>no later than</w:t>
      </w:r>
      <w:r w:rsidR="00332558" w:rsidRPr="00576884">
        <w:rPr>
          <w:rFonts w:cstheme="minorHAnsi"/>
          <w:lang w:val="en-US"/>
        </w:rPr>
        <w:t xml:space="preserve"> the </w:t>
      </w:r>
      <w:r w:rsidR="00E902B0">
        <w:rPr>
          <w:rFonts w:cstheme="minorHAnsi"/>
          <w:lang w:val="en-US"/>
        </w:rPr>
        <w:t>20th</w:t>
      </w:r>
      <w:r w:rsidR="00332558" w:rsidRPr="00576884">
        <w:rPr>
          <w:rFonts w:cstheme="minorHAnsi"/>
          <w:lang w:val="en-US"/>
        </w:rPr>
        <w:t xml:space="preserve"> of September. </w:t>
      </w:r>
    </w:p>
    <w:p w14:paraId="6A03143C" w14:textId="3BA02A76" w:rsidR="00332558" w:rsidRPr="00576884" w:rsidRDefault="00332558" w:rsidP="00332558">
      <w:pPr>
        <w:spacing w:after="0"/>
        <w:rPr>
          <w:rFonts w:cstheme="minorHAnsi"/>
          <w:lang w:val="en-US"/>
        </w:rPr>
      </w:pPr>
      <w:r w:rsidRPr="00576884">
        <w:rPr>
          <w:rFonts w:cstheme="minorHAnsi"/>
          <w:lang w:val="en-US"/>
        </w:rPr>
        <w:t>The Consultant will coordinate</w:t>
      </w:r>
      <w:r w:rsidR="00E902B0">
        <w:rPr>
          <w:rFonts w:cstheme="minorHAnsi"/>
          <w:lang w:val="en-US"/>
        </w:rPr>
        <w:t xml:space="preserve"> with</w:t>
      </w:r>
      <w:r w:rsidRPr="00576884">
        <w:rPr>
          <w:rFonts w:cstheme="minorHAnsi"/>
          <w:lang w:val="en-US"/>
        </w:rPr>
        <w:t xml:space="preserve"> and report to </w:t>
      </w:r>
      <w:proofErr w:type="spellStart"/>
      <w:r w:rsidR="00D243F6">
        <w:rPr>
          <w:rFonts w:cstheme="minorHAnsi"/>
          <w:lang w:val="en-US"/>
        </w:rPr>
        <w:t>Catríona</w:t>
      </w:r>
      <w:proofErr w:type="spellEnd"/>
      <w:r w:rsidR="00D243F6">
        <w:rPr>
          <w:rFonts w:cstheme="minorHAnsi"/>
          <w:lang w:val="en-US"/>
        </w:rPr>
        <w:t xml:space="preserve"> Graham</w:t>
      </w:r>
      <w:r w:rsidRPr="00576884">
        <w:rPr>
          <w:rFonts w:cstheme="minorHAnsi"/>
          <w:lang w:val="en-US"/>
        </w:rPr>
        <w:t xml:space="preserve"> at the European Women’s Lobby.</w:t>
      </w:r>
    </w:p>
    <w:p w14:paraId="132C223C" w14:textId="77777777" w:rsidR="00332558" w:rsidRPr="00D15063" w:rsidRDefault="00332558" w:rsidP="00332558">
      <w:pPr>
        <w:spacing w:line="240" w:lineRule="auto"/>
        <w:rPr>
          <w:rFonts w:ascii="Arial" w:hAnsi="Arial" w:cs="Arial"/>
          <w:lang w:val="en-US"/>
        </w:rPr>
      </w:pPr>
    </w:p>
    <w:p w14:paraId="1F2A0282" w14:textId="77777777" w:rsidR="00332558" w:rsidRPr="00D15063" w:rsidRDefault="00332558" w:rsidP="00332558">
      <w:pPr>
        <w:pBdr>
          <w:top w:val="single" w:sz="4" w:space="1" w:color="auto"/>
          <w:left w:val="single" w:sz="4" w:space="4" w:color="auto"/>
          <w:bottom w:val="single" w:sz="4" w:space="1" w:color="auto"/>
          <w:right w:val="single" w:sz="4" w:space="4" w:color="auto"/>
        </w:pBdr>
        <w:shd w:val="clear" w:color="auto" w:fill="CA89FF"/>
        <w:ind w:left="360" w:hanging="360"/>
        <w:rPr>
          <w:rFonts w:ascii="Arial" w:hAnsi="Arial" w:cs="Arial"/>
          <w:b/>
          <w:lang w:val="en-US"/>
        </w:rPr>
      </w:pPr>
      <w:r>
        <w:rPr>
          <w:rFonts w:ascii="Arial" w:hAnsi="Arial" w:cs="Arial"/>
          <w:b/>
          <w:lang w:val="en-US"/>
        </w:rPr>
        <w:t>6. Profile, essential skills and attributes</w:t>
      </w:r>
    </w:p>
    <w:p w14:paraId="29AEFD3C" w14:textId="77777777" w:rsidR="00332558" w:rsidRPr="00576884" w:rsidRDefault="00332558" w:rsidP="00332558">
      <w:pPr>
        <w:spacing w:after="120"/>
        <w:rPr>
          <w:rFonts w:cstheme="minorHAnsi"/>
          <w:lang w:val="en-US"/>
        </w:rPr>
      </w:pPr>
      <w:r w:rsidRPr="00576884">
        <w:rPr>
          <w:rFonts w:cstheme="minorHAnsi"/>
        </w:rPr>
        <w:t>A senior consultant that will entail skills from an individual who has experience and can demonstrate the following:</w:t>
      </w:r>
    </w:p>
    <w:p w14:paraId="3935AFA1" w14:textId="77777777" w:rsidR="00332558" w:rsidRPr="00576884" w:rsidRDefault="00332558" w:rsidP="00332558">
      <w:pPr>
        <w:pStyle w:val="ListParagraph"/>
        <w:numPr>
          <w:ilvl w:val="0"/>
          <w:numId w:val="19"/>
        </w:numPr>
        <w:rPr>
          <w:rFonts w:asciiTheme="minorHAnsi" w:hAnsiTheme="minorHAnsi" w:cstheme="minorHAnsi"/>
          <w:sz w:val="22"/>
          <w:szCs w:val="22"/>
          <w:lang w:val="en-US"/>
        </w:rPr>
      </w:pPr>
      <w:r w:rsidRPr="00576884">
        <w:rPr>
          <w:rFonts w:asciiTheme="minorHAnsi" w:hAnsiTheme="minorHAnsi" w:cstheme="minorHAnsi"/>
          <w:sz w:val="22"/>
          <w:szCs w:val="22"/>
          <w:lang w:val="en-US"/>
        </w:rPr>
        <w:t>Strong commitment to intersectional feminism and women’s rights;</w:t>
      </w:r>
    </w:p>
    <w:p w14:paraId="5B9F7C3E" w14:textId="77777777" w:rsidR="00332558" w:rsidRPr="00576884" w:rsidRDefault="00332558" w:rsidP="00332558">
      <w:pPr>
        <w:pStyle w:val="ListParagraph"/>
        <w:numPr>
          <w:ilvl w:val="0"/>
          <w:numId w:val="19"/>
        </w:numPr>
        <w:rPr>
          <w:rFonts w:asciiTheme="minorHAnsi" w:hAnsiTheme="minorHAnsi" w:cstheme="minorHAnsi"/>
          <w:sz w:val="22"/>
          <w:szCs w:val="22"/>
          <w:lang w:val="en-US"/>
        </w:rPr>
      </w:pPr>
      <w:r w:rsidRPr="00576884">
        <w:rPr>
          <w:rFonts w:asciiTheme="minorHAnsi" w:hAnsiTheme="minorHAnsi" w:cstheme="minorHAnsi"/>
          <w:sz w:val="22"/>
          <w:szCs w:val="22"/>
          <w:lang w:val="en-US"/>
        </w:rPr>
        <w:t>Deep respect for diversity, and demonstrated commitment to the promotion of a diverse and inclusive Europe;</w:t>
      </w:r>
    </w:p>
    <w:p w14:paraId="706738C1" w14:textId="7E969295" w:rsidR="00332558" w:rsidRDefault="00E80ADE" w:rsidP="00332558">
      <w:pPr>
        <w:pStyle w:val="ListParagraph"/>
        <w:numPr>
          <w:ilvl w:val="0"/>
          <w:numId w:val="19"/>
        </w:numPr>
        <w:rPr>
          <w:rFonts w:asciiTheme="minorHAnsi" w:hAnsiTheme="minorHAnsi" w:cstheme="minorHAnsi"/>
          <w:sz w:val="22"/>
          <w:szCs w:val="22"/>
          <w:lang w:val="en-US"/>
        </w:rPr>
      </w:pPr>
      <w:r>
        <w:rPr>
          <w:rFonts w:asciiTheme="minorHAnsi" w:hAnsiTheme="minorHAnsi" w:cstheme="minorHAnsi"/>
          <w:sz w:val="22"/>
          <w:szCs w:val="22"/>
          <w:lang w:val="en-US"/>
        </w:rPr>
        <w:t>Knowledge of sexuality education practices in Europe</w:t>
      </w:r>
      <w:r w:rsidR="00332558" w:rsidRPr="00576884">
        <w:rPr>
          <w:rFonts w:asciiTheme="minorHAnsi" w:hAnsiTheme="minorHAnsi" w:cstheme="minorHAnsi"/>
          <w:sz w:val="22"/>
          <w:szCs w:val="22"/>
          <w:lang w:val="en-US"/>
        </w:rPr>
        <w:t>;</w:t>
      </w:r>
    </w:p>
    <w:p w14:paraId="71826BD1" w14:textId="6B3A5589" w:rsidR="00E80ADE" w:rsidRPr="00576884" w:rsidRDefault="00E80ADE" w:rsidP="00332558">
      <w:pPr>
        <w:pStyle w:val="ListParagraph"/>
        <w:numPr>
          <w:ilvl w:val="0"/>
          <w:numId w:val="19"/>
        </w:numPr>
        <w:rPr>
          <w:rFonts w:asciiTheme="minorHAnsi" w:hAnsiTheme="minorHAnsi" w:cstheme="minorHAnsi"/>
          <w:sz w:val="22"/>
          <w:szCs w:val="22"/>
          <w:lang w:val="en-US"/>
        </w:rPr>
      </w:pPr>
      <w:r>
        <w:rPr>
          <w:rFonts w:asciiTheme="minorHAnsi" w:hAnsiTheme="minorHAnsi" w:cstheme="minorHAnsi"/>
          <w:sz w:val="22"/>
          <w:szCs w:val="22"/>
          <w:lang w:val="en-US"/>
        </w:rPr>
        <w:lastRenderedPageBreak/>
        <w:t>Experience in political advocacy or policy development;</w:t>
      </w:r>
    </w:p>
    <w:p w14:paraId="42F93003" w14:textId="77777777" w:rsidR="00332558" w:rsidRPr="00576884" w:rsidRDefault="00332558" w:rsidP="00332558">
      <w:pPr>
        <w:pStyle w:val="ListParagraph"/>
        <w:numPr>
          <w:ilvl w:val="0"/>
          <w:numId w:val="19"/>
        </w:numPr>
        <w:rPr>
          <w:rFonts w:asciiTheme="minorHAnsi" w:hAnsiTheme="minorHAnsi" w:cstheme="minorHAnsi"/>
          <w:sz w:val="22"/>
          <w:szCs w:val="22"/>
          <w:lang w:val="en-US"/>
        </w:rPr>
      </w:pPr>
      <w:r w:rsidRPr="00576884">
        <w:rPr>
          <w:rFonts w:asciiTheme="minorHAnsi" w:hAnsiTheme="minorHAnsi" w:cstheme="minorHAnsi"/>
          <w:sz w:val="22"/>
          <w:szCs w:val="22"/>
          <w:lang w:val="en-US"/>
        </w:rPr>
        <w:t>Ability to work efficiently and responsively within a multicultural environment;</w:t>
      </w:r>
    </w:p>
    <w:p w14:paraId="6CB3AC24" w14:textId="77777777" w:rsidR="00332558" w:rsidRPr="00576884" w:rsidRDefault="00332558" w:rsidP="00332558">
      <w:pPr>
        <w:pStyle w:val="ListParagraph"/>
        <w:numPr>
          <w:ilvl w:val="0"/>
          <w:numId w:val="19"/>
        </w:numPr>
        <w:rPr>
          <w:rFonts w:asciiTheme="minorHAnsi" w:hAnsiTheme="minorHAnsi" w:cstheme="minorHAnsi"/>
          <w:sz w:val="22"/>
          <w:szCs w:val="22"/>
          <w:lang w:val="en-US"/>
        </w:rPr>
      </w:pPr>
      <w:r w:rsidRPr="00576884">
        <w:rPr>
          <w:rFonts w:asciiTheme="minorHAnsi" w:hAnsiTheme="minorHAnsi" w:cstheme="minorHAnsi"/>
          <w:sz w:val="22"/>
          <w:szCs w:val="22"/>
          <w:lang w:val="en-US"/>
        </w:rPr>
        <w:t xml:space="preserve">Ability to write clearly and produce quality work in English and </w:t>
      </w:r>
      <w:proofErr w:type="spellStart"/>
      <w:r w:rsidRPr="00576884">
        <w:rPr>
          <w:rFonts w:asciiTheme="minorHAnsi" w:hAnsiTheme="minorHAnsi" w:cstheme="minorHAnsi"/>
          <w:sz w:val="22"/>
          <w:szCs w:val="22"/>
          <w:lang w:val="en-US"/>
        </w:rPr>
        <w:t>synthesise</w:t>
      </w:r>
      <w:proofErr w:type="spellEnd"/>
      <w:r w:rsidRPr="00576884">
        <w:rPr>
          <w:rFonts w:asciiTheme="minorHAnsi" w:hAnsiTheme="minorHAnsi" w:cstheme="minorHAnsi"/>
          <w:sz w:val="22"/>
          <w:szCs w:val="22"/>
          <w:lang w:val="en-US"/>
        </w:rPr>
        <w:t xml:space="preserve"> a range of other research within a deadline; and</w:t>
      </w:r>
    </w:p>
    <w:p w14:paraId="43DFE51A" w14:textId="77777777" w:rsidR="00332558" w:rsidRPr="00576884" w:rsidRDefault="00332558" w:rsidP="00332558">
      <w:pPr>
        <w:pStyle w:val="ListParagraph"/>
        <w:numPr>
          <w:ilvl w:val="0"/>
          <w:numId w:val="19"/>
        </w:numPr>
        <w:rPr>
          <w:rFonts w:asciiTheme="minorHAnsi" w:hAnsiTheme="minorHAnsi" w:cstheme="minorHAnsi"/>
          <w:sz w:val="22"/>
          <w:szCs w:val="22"/>
          <w:lang w:val="en-US"/>
        </w:rPr>
      </w:pPr>
      <w:r w:rsidRPr="00576884">
        <w:rPr>
          <w:rFonts w:asciiTheme="minorHAnsi" w:hAnsiTheme="minorHAnsi" w:cstheme="minorHAnsi"/>
          <w:sz w:val="22"/>
          <w:szCs w:val="22"/>
          <w:lang w:val="en-US"/>
        </w:rPr>
        <w:t>Experienced communicator and in working virtually.</w:t>
      </w:r>
    </w:p>
    <w:p w14:paraId="7F64F261" w14:textId="77777777" w:rsidR="00332558" w:rsidRDefault="00332558" w:rsidP="00332558">
      <w:pPr>
        <w:rPr>
          <w:rFonts w:ascii="Arial" w:hAnsi="Arial" w:cs="Arial"/>
          <w:b/>
          <w:lang w:val="en-US"/>
        </w:rPr>
      </w:pPr>
    </w:p>
    <w:p w14:paraId="5EB36E92" w14:textId="77777777" w:rsidR="00332558" w:rsidRPr="0077154D" w:rsidRDefault="00332558" w:rsidP="00332558">
      <w:pPr>
        <w:pBdr>
          <w:top w:val="single" w:sz="4" w:space="1" w:color="auto"/>
          <w:left w:val="single" w:sz="4" w:space="4" w:color="auto"/>
          <w:bottom w:val="single" w:sz="4" w:space="1" w:color="auto"/>
          <w:right w:val="single" w:sz="4" w:space="4" w:color="auto"/>
        </w:pBdr>
        <w:shd w:val="clear" w:color="auto" w:fill="CA89FF"/>
        <w:ind w:left="360" w:hanging="360"/>
        <w:rPr>
          <w:rFonts w:ascii="Arial" w:hAnsi="Arial" w:cs="Arial"/>
          <w:b/>
        </w:rPr>
      </w:pPr>
      <w:r>
        <w:rPr>
          <w:rFonts w:ascii="Arial" w:hAnsi="Arial" w:cs="Arial"/>
          <w:b/>
          <w:lang w:val="en-US"/>
        </w:rPr>
        <w:t xml:space="preserve">7. Details of consultant fees and agreements </w:t>
      </w:r>
    </w:p>
    <w:p w14:paraId="341F21A3" w14:textId="7F669494" w:rsidR="00D243F6" w:rsidRDefault="00D243F6" w:rsidP="00332558">
      <w:pPr>
        <w:rPr>
          <w:rFonts w:cstheme="minorHAnsi"/>
          <w:noProof/>
          <w:lang w:val="en-US" w:eastAsia="fr-BE"/>
        </w:rPr>
      </w:pPr>
      <w:r w:rsidRPr="006574A2">
        <w:rPr>
          <w:rFonts w:cstheme="minorHAnsi"/>
          <w:noProof/>
          <w:lang w:val="en-US" w:eastAsia="fr-BE"/>
        </w:rPr>
        <w:t xml:space="preserve">Total budget for the </w:t>
      </w:r>
      <w:r>
        <w:rPr>
          <w:rFonts w:cstheme="minorHAnsi"/>
          <w:noProof/>
          <w:lang w:val="en-US" w:eastAsia="fr-BE"/>
        </w:rPr>
        <w:t>researcher’s</w:t>
      </w:r>
      <w:r w:rsidRPr="006574A2">
        <w:rPr>
          <w:rFonts w:cstheme="minorHAnsi"/>
          <w:noProof/>
          <w:lang w:val="en-US" w:eastAsia="fr-BE"/>
        </w:rPr>
        <w:t xml:space="preserve"> work will not exceed </w:t>
      </w:r>
      <w:r>
        <w:rPr>
          <w:rFonts w:cstheme="minorHAnsi"/>
          <w:noProof/>
          <w:lang w:val="en-US" w:eastAsia="fr-BE"/>
        </w:rPr>
        <w:t>4,</w:t>
      </w:r>
      <w:r w:rsidR="00E80ADE">
        <w:rPr>
          <w:rFonts w:cstheme="minorHAnsi"/>
          <w:noProof/>
          <w:lang w:val="en-US" w:eastAsia="fr-BE"/>
        </w:rPr>
        <w:t>0</w:t>
      </w:r>
      <w:r w:rsidRPr="006574A2">
        <w:rPr>
          <w:rFonts w:cstheme="minorHAnsi"/>
          <w:noProof/>
          <w:lang w:val="en-US" w:eastAsia="fr-BE"/>
        </w:rPr>
        <w:t>00 euros including VAT in total.</w:t>
      </w:r>
    </w:p>
    <w:p w14:paraId="24A5B048" w14:textId="2DB92DCF" w:rsidR="00332558" w:rsidRPr="0077154D" w:rsidRDefault="00332558" w:rsidP="00332558">
      <w:pPr>
        <w:rPr>
          <w:rFonts w:cstheme="minorHAnsi"/>
        </w:rPr>
      </w:pPr>
      <w:r w:rsidRPr="0077154D">
        <w:rPr>
          <w:rFonts w:cstheme="minorHAnsi"/>
        </w:rPr>
        <w:t>The details for entering into agreement for consultant fe</w:t>
      </w:r>
      <w:r>
        <w:rPr>
          <w:rFonts w:cstheme="minorHAnsi"/>
        </w:rPr>
        <w:t xml:space="preserve">es, tasks and responsibilities, </w:t>
      </w:r>
      <w:r w:rsidRPr="0077154D">
        <w:rPr>
          <w:rFonts w:cstheme="minorHAnsi"/>
        </w:rPr>
        <w:t>accountabilities and binding agreements will be discussed</w:t>
      </w:r>
      <w:bookmarkStart w:id="0" w:name="_GoBack"/>
      <w:bookmarkEnd w:id="0"/>
      <w:r w:rsidRPr="0077154D">
        <w:rPr>
          <w:rFonts w:cstheme="minorHAnsi"/>
        </w:rPr>
        <w:t xml:space="preserve"> during the application process and are to be entered into contract between the European Women’s Lobby and the </w:t>
      </w:r>
      <w:r>
        <w:rPr>
          <w:rFonts w:cstheme="minorHAnsi"/>
        </w:rPr>
        <w:t>selected candidate with an attached Terms of Reference (</w:t>
      </w:r>
      <w:proofErr w:type="spellStart"/>
      <w:r>
        <w:rPr>
          <w:rFonts w:cstheme="minorHAnsi"/>
        </w:rPr>
        <w:t>ToR</w:t>
      </w:r>
      <w:proofErr w:type="spellEnd"/>
      <w:r>
        <w:rPr>
          <w:rFonts w:cstheme="minorHAnsi"/>
        </w:rPr>
        <w:t>).</w:t>
      </w:r>
    </w:p>
    <w:p w14:paraId="03687A73" w14:textId="77777777" w:rsidR="00332558" w:rsidRPr="0077154D" w:rsidRDefault="00332558" w:rsidP="00332558">
      <w:pPr>
        <w:rPr>
          <w:rFonts w:ascii="Arial" w:hAnsi="Arial" w:cs="Arial"/>
          <w:b/>
        </w:rPr>
      </w:pPr>
    </w:p>
    <w:p w14:paraId="61CBA57E" w14:textId="77777777" w:rsidR="00F56B48" w:rsidRPr="003161F7" w:rsidRDefault="00F56B48" w:rsidP="00E0299E">
      <w:pPr>
        <w:rPr>
          <w:rFonts w:cstheme="minorHAnsi"/>
          <w:b/>
          <w:color w:val="7030A0"/>
          <w:u w:val="single"/>
        </w:rPr>
      </w:pPr>
    </w:p>
    <w:sectPr w:rsidR="00F56B48" w:rsidRPr="003161F7">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B44EA" w14:textId="77777777" w:rsidR="00AA357B" w:rsidRDefault="00AA357B" w:rsidP="00AA357B">
      <w:pPr>
        <w:spacing w:after="0" w:line="240" w:lineRule="auto"/>
      </w:pPr>
      <w:r>
        <w:separator/>
      </w:r>
    </w:p>
  </w:endnote>
  <w:endnote w:type="continuationSeparator" w:id="0">
    <w:p w14:paraId="7BDB590B" w14:textId="77777777" w:rsidR="00AA357B" w:rsidRDefault="00AA357B" w:rsidP="00AA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B02B" w14:textId="01F19585" w:rsidR="00AA357B" w:rsidRPr="00AA357B" w:rsidRDefault="002B51AA" w:rsidP="00AA357B">
    <w:pPr>
      <w:pStyle w:val="Footer"/>
      <w:pBdr>
        <w:top w:val="single" w:sz="4" w:space="1" w:color="D9D9D9" w:themeColor="background1" w:themeShade="D9"/>
      </w:pBdr>
      <w:rPr>
        <w:rFonts w:cstheme="minorHAnsi"/>
        <w:b/>
        <w:i/>
        <w:sz w:val="18"/>
        <w:szCs w:val="18"/>
      </w:rPr>
    </w:pPr>
    <w:r>
      <w:rPr>
        <w:rFonts w:cstheme="minorHAnsi"/>
        <w:b/>
        <w:i/>
        <w:sz w:val="18"/>
        <w:szCs w:val="18"/>
      </w:rPr>
      <w:t>EWL CALL FOR APPLICATIONS</w:t>
    </w:r>
    <w:r w:rsidR="00F826C0">
      <w:rPr>
        <w:rFonts w:cstheme="minorHAnsi"/>
        <w:b/>
        <w:i/>
        <w:sz w:val="18"/>
        <w:szCs w:val="18"/>
      </w:rPr>
      <w:t xml:space="preserve">: </w:t>
    </w:r>
    <w:r>
      <w:rPr>
        <w:rFonts w:cstheme="minorHAnsi"/>
        <w:b/>
        <w:i/>
        <w:sz w:val="18"/>
        <w:szCs w:val="18"/>
      </w:rPr>
      <w:t>Senior Consultant (Researcher)</w:t>
    </w:r>
    <w:r w:rsidR="00AA357B" w:rsidRPr="00AA357B">
      <w:rPr>
        <w:rFonts w:cstheme="minorHAnsi"/>
        <w:b/>
        <w:i/>
        <w:sz w:val="18"/>
        <w:szCs w:val="18"/>
      </w:rPr>
      <w:t xml:space="preserve"> </w:t>
    </w:r>
    <w:r w:rsidR="00AA357B" w:rsidRPr="00AA357B">
      <w:rPr>
        <w:rFonts w:cstheme="minorHAnsi"/>
        <w:b/>
        <w:i/>
        <w:sz w:val="18"/>
        <w:szCs w:val="18"/>
      </w:rPr>
      <w:tab/>
    </w:r>
    <w:sdt>
      <w:sdtPr>
        <w:rPr>
          <w:rFonts w:cstheme="minorHAnsi"/>
          <w:b/>
          <w:i/>
          <w:sz w:val="18"/>
          <w:szCs w:val="18"/>
        </w:rPr>
        <w:id w:val="-963421422"/>
        <w:docPartObj>
          <w:docPartGallery w:val="Page Numbers (Bottom of Page)"/>
          <w:docPartUnique/>
        </w:docPartObj>
      </w:sdtPr>
      <w:sdtEndPr>
        <w:rPr>
          <w:color w:val="7F7F7F" w:themeColor="background1" w:themeShade="7F"/>
          <w:spacing w:val="60"/>
        </w:rPr>
      </w:sdtEndPr>
      <w:sdtContent>
        <w:r w:rsidR="00AA357B" w:rsidRPr="00AA357B">
          <w:rPr>
            <w:rFonts w:cstheme="minorHAnsi"/>
            <w:b/>
            <w:i/>
            <w:sz w:val="18"/>
            <w:szCs w:val="18"/>
          </w:rPr>
          <w:fldChar w:fldCharType="begin"/>
        </w:r>
        <w:r w:rsidR="00AA357B" w:rsidRPr="00AA357B">
          <w:rPr>
            <w:rFonts w:cstheme="minorHAnsi"/>
            <w:b/>
            <w:i/>
            <w:sz w:val="18"/>
            <w:szCs w:val="18"/>
          </w:rPr>
          <w:instrText xml:space="preserve"> PAGE   \* MERGEFORMAT </w:instrText>
        </w:r>
        <w:r w:rsidR="00AA357B" w:rsidRPr="00AA357B">
          <w:rPr>
            <w:rFonts w:cstheme="minorHAnsi"/>
            <w:b/>
            <w:i/>
            <w:sz w:val="18"/>
            <w:szCs w:val="18"/>
          </w:rPr>
          <w:fldChar w:fldCharType="separate"/>
        </w:r>
        <w:r w:rsidR="00E80ADE">
          <w:rPr>
            <w:rFonts w:cstheme="minorHAnsi"/>
            <w:b/>
            <w:i/>
            <w:noProof/>
            <w:sz w:val="18"/>
            <w:szCs w:val="18"/>
          </w:rPr>
          <w:t>5</w:t>
        </w:r>
        <w:r w:rsidR="00AA357B" w:rsidRPr="00AA357B">
          <w:rPr>
            <w:rFonts w:cstheme="minorHAnsi"/>
            <w:b/>
            <w:i/>
            <w:noProof/>
            <w:sz w:val="18"/>
            <w:szCs w:val="18"/>
          </w:rPr>
          <w:fldChar w:fldCharType="end"/>
        </w:r>
        <w:r w:rsidR="00AA357B" w:rsidRPr="00AA357B">
          <w:rPr>
            <w:rFonts w:cstheme="minorHAnsi"/>
            <w:b/>
            <w:i/>
            <w:sz w:val="18"/>
            <w:szCs w:val="18"/>
          </w:rPr>
          <w:t xml:space="preserve"> |</w:t>
        </w:r>
        <w:r w:rsidR="007A7D95">
          <w:rPr>
            <w:rFonts w:cstheme="minorHAnsi"/>
            <w:b/>
            <w:i/>
            <w:color w:val="7F7F7F" w:themeColor="background1" w:themeShade="7F"/>
            <w:spacing w:val="60"/>
            <w:sz w:val="18"/>
            <w:szCs w:val="18"/>
          </w:rPr>
          <w:t>4</w:t>
        </w:r>
      </w:sdtContent>
    </w:sdt>
  </w:p>
  <w:p w14:paraId="72A9D482" w14:textId="77777777" w:rsidR="00AA357B" w:rsidRDefault="00AA35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0A5FE" w14:textId="77777777" w:rsidR="00AA357B" w:rsidRDefault="00AA357B" w:rsidP="00AA357B">
      <w:pPr>
        <w:spacing w:after="0" w:line="240" w:lineRule="auto"/>
      </w:pPr>
      <w:r>
        <w:separator/>
      </w:r>
    </w:p>
  </w:footnote>
  <w:footnote w:type="continuationSeparator" w:id="0">
    <w:p w14:paraId="55D31EAB" w14:textId="77777777" w:rsidR="00AA357B" w:rsidRDefault="00AA357B" w:rsidP="00AA3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376"/>
    <w:multiLevelType w:val="hybridMultilevel"/>
    <w:tmpl w:val="01E611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A7B383B"/>
    <w:multiLevelType w:val="hybridMultilevel"/>
    <w:tmpl w:val="D01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42B5F"/>
    <w:multiLevelType w:val="hybridMultilevel"/>
    <w:tmpl w:val="130AD3C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E30F1"/>
    <w:multiLevelType w:val="hybridMultilevel"/>
    <w:tmpl w:val="789A5140"/>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526CC4"/>
    <w:multiLevelType w:val="hybridMultilevel"/>
    <w:tmpl w:val="8DB29174"/>
    <w:lvl w:ilvl="0" w:tplc="7270CB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C6A4459"/>
    <w:multiLevelType w:val="hybridMultilevel"/>
    <w:tmpl w:val="B9D6F89A"/>
    <w:lvl w:ilvl="0" w:tplc="080C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A81E92"/>
    <w:multiLevelType w:val="hybridMultilevel"/>
    <w:tmpl w:val="23F613DC"/>
    <w:lvl w:ilvl="0" w:tplc="080C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275EA7"/>
    <w:multiLevelType w:val="hybridMultilevel"/>
    <w:tmpl w:val="13C02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B66EB"/>
    <w:multiLevelType w:val="hybridMultilevel"/>
    <w:tmpl w:val="0EECC7D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9" w15:restartNumberingAfterBreak="0">
    <w:nsid w:val="36355110"/>
    <w:multiLevelType w:val="hybridMultilevel"/>
    <w:tmpl w:val="2D1CD1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8E96739"/>
    <w:multiLevelType w:val="hybridMultilevel"/>
    <w:tmpl w:val="71C85E38"/>
    <w:lvl w:ilvl="0" w:tplc="080C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76F0E9B"/>
    <w:multiLevelType w:val="hybridMultilevel"/>
    <w:tmpl w:val="19E83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C466CE"/>
    <w:multiLevelType w:val="hybridMultilevel"/>
    <w:tmpl w:val="511E6AC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A519B8"/>
    <w:multiLevelType w:val="hybridMultilevel"/>
    <w:tmpl w:val="C04A7CC6"/>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AC784D"/>
    <w:multiLevelType w:val="hybridMultilevel"/>
    <w:tmpl w:val="C67C01C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055953"/>
    <w:multiLevelType w:val="hybridMultilevel"/>
    <w:tmpl w:val="2D6C07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68457788"/>
    <w:multiLevelType w:val="hybridMultilevel"/>
    <w:tmpl w:val="02AE11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C93236"/>
    <w:multiLevelType w:val="hybridMultilevel"/>
    <w:tmpl w:val="73BC6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655DDC"/>
    <w:multiLevelType w:val="hybridMultilevel"/>
    <w:tmpl w:val="F514C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012B1"/>
    <w:multiLevelType w:val="hybridMultilevel"/>
    <w:tmpl w:val="9800E6A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16"/>
  </w:num>
  <w:num w:numId="2">
    <w:abstractNumId w:val="19"/>
  </w:num>
  <w:num w:numId="3">
    <w:abstractNumId w:val="1"/>
  </w:num>
  <w:num w:numId="4">
    <w:abstractNumId w:val="8"/>
  </w:num>
  <w:num w:numId="5">
    <w:abstractNumId w:val="15"/>
  </w:num>
  <w:num w:numId="6">
    <w:abstractNumId w:val="0"/>
  </w:num>
  <w:num w:numId="7">
    <w:abstractNumId w:val="17"/>
  </w:num>
  <w:num w:numId="8">
    <w:abstractNumId w:val="18"/>
  </w:num>
  <w:num w:numId="9">
    <w:abstractNumId w:val="6"/>
  </w:num>
  <w:num w:numId="10">
    <w:abstractNumId w:val="5"/>
  </w:num>
  <w:num w:numId="11">
    <w:abstractNumId w:val="13"/>
  </w:num>
  <w:num w:numId="12">
    <w:abstractNumId w:val="7"/>
  </w:num>
  <w:num w:numId="13">
    <w:abstractNumId w:val="4"/>
  </w:num>
  <w:num w:numId="14">
    <w:abstractNumId w:val="11"/>
  </w:num>
  <w:num w:numId="15">
    <w:abstractNumId w:val="10"/>
  </w:num>
  <w:num w:numId="16">
    <w:abstractNumId w:val="12"/>
  </w:num>
  <w:num w:numId="17">
    <w:abstractNumId w:val="14"/>
  </w:num>
  <w:num w:numId="18">
    <w:abstractNumId w:val="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6A"/>
    <w:rsid w:val="00017DB0"/>
    <w:rsid w:val="000232BC"/>
    <w:rsid w:val="000302C2"/>
    <w:rsid w:val="00073681"/>
    <w:rsid w:val="0008503A"/>
    <w:rsid w:val="000A347F"/>
    <w:rsid w:val="000A72AE"/>
    <w:rsid w:val="000C40EB"/>
    <w:rsid w:val="000F6120"/>
    <w:rsid w:val="00176CA9"/>
    <w:rsid w:val="00177625"/>
    <w:rsid w:val="00181431"/>
    <w:rsid w:val="0018175A"/>
    <w:rsid w:val="00196745"/>
    <w:rsid w:val="001C523B"/>
    <w:rsid w:val="001E2241"/>
    <w:rsid w:val="001F0072"/>
    <w:rsid w:val="001F6744"/>
    <w:rsid w:val="00221F95"/>
    <w:rsid w:val="00236B12"/>
    <w:rsid w:val="0023704B"/>
    <w:rsid w:val="00266769"/>
    <w:rsid w:val="002A53AD"/>
    <w:rsid w:val="002B51AA"/>
    <w:rsid w:val="002C7EA6"/>
    <w:rsid w:val="002E044B"/>
    <w:rsid w:val="002E3F40"/>
    <w:rsid w:val="002E79CD"/>
    <w:rsid w:val="002F59C5"/>
    <w:rsid w:val="00313B0E"/>
    <w:rsid w:val="003161F7"/>
    <w:rsid w:val="00325BC8"/>
    <w:rsid w:val="00332558"/>
    <w:rsid w:val="00345022"/>
    <w:rsid w:val="003A504A"/>
    <w:rsid w:val="003C1FD5"/>
    <w:rsid w:val="003E009E"/>
    <w:rsid w:val="003F5492"/>
    <w:rsid w:val="00407DEC"/>
    <w:rsid w:val="004123F6"/>
    <w:rsid w:val="00425E98"/>
    <w:rsid w:val="00440D02"/>
    <w:rsid w:val="00446259"/>
    <w:rsid w:val="004729FF"/>
    <w:rsid w:val="004853B3"/>
    <w:rsid w:val="00494BCC"/>
    <w:rsid w:val="004A1A32"/>
    <w:rsid w:val="004A6DB3"/>
    <w:rsid w:val="004C5353"/>
    <w:rsid w:val="004D2DAD"/>
    <w:rsid w:val="004E7FF5"/>
    <w:rsid w:val="005105D4"/>
    <w:rsid w:val="00515693"/>
    <w:rsid w:val="00522303"/>
    <w:rsid w:val="00542CB4"/>
    <w:rsid w:val="00546CF7"/>
    <w:rsid w:val="00555DD2"/>
    <w:rsid w:val="00576884"/>
    <w:rsid w:val="00595879"/>
    <w:rsid w:val="005E2F17"/>
    <w:rsid w:val="00601800"/>
    <w:rsid w:val="006250EF"/>
    <w:rsid w:val="006344B4"/>
    <w:rsid w:val="00643E6B"/>
    <w:rsid w:val="006574A2"/>
    <w:rsid w:val="00657CC0"/>
    <w:rsid w:val="006678A5"/>
    <w:rsid w:val="0067787D"/>
    <w:rsid w:val="006854EF"/>
    <w:rsid w:val="00691590"/>
    <w:rsid w:val="00693BED"/>
    <w:rsid w:val="006B2C22"/>
    <w:rsid w:val="006B6C23"/>
    <w:rsid w:val="006E0D86"/>
    <w:rsid w:val="006F0A6A"/>
    <w:rsid w:val="007011B7"/>
    <w:rsid w:val="00723464"/>
    <w:rsid w:val="0073112F"/>
    <w:rsid w:val="007579F3"/>
    <w:rsid w:val="00760AF7"/>
    <w:rsid w:val="00772230"/>
    <w:rsid w:val="0078310E"/>
    <w:rsid w:val="00784400"/>
    <w:rsid w:val="00792FCA"/>
    <w:rsid w:val="007A7D95"/>
    <w:rsid w:val="007B0EF7"/>
    <w:rsid w:val="007D2DCB"/>
    <w:rsid w:val="008238AA"/>
    <w:rsid w:val="00827330"/>
    <w:rsid w:val="00873A93"/>
    <w:rsid w:val="008876CE"/>
    <w:rsid w:val="008952B5"/>
    <w:rsid w:val="008B5D9E"/>
    <w:rsid w:val="008D010D"/>
    <w:rsid w:val="008F66BE"/>
    <w:rsid w:val="009121E9"/>
    <w:rsid w:val="0092273B"/>
    <w:rsid w:val="00922DC4"/>
    <w:rsid w:val="00937F38"/>
    <w:rsid w:val="009405D7"/>
    <w:rsid w:val="00940B67"/>
    <w:rsid w:val="00955395"/>
    <w:rsid w:val="00956856"/>
    <w:rsid w:val="00980E34"/>
    <w:rsid w:val="00982E66"/>
    <w:rsid w:val="009A48D1"/>
    <w:rsid w:val="009C56CD"/>
    <w:rsid w:val="009E2FDE"/>
    <w:rsid w:val="009F0812"/>
    <w:rsid w:val="009F78C9"/>
    <w:rsid w:val="00A00075"/>
    <w:rsid w:val="00A307C7"/>
    <w:rsid w:val="00A41D5E"/>
    <w:rsid w:val="00A8112F"/>
    <w:rsid w:val="00A940A5"/>
    <w:rsid w:val="00AA357B"/>
    <w:rsid w:val="00AC32C4"/>
    <w:rsid w:val="00B13032"/>
    <w:rsid w:val="00B14DB0"/>
    <w:rsid w:val="00B23FA9"/>
    <w:rsid w:val="00B328CE"/>
    <w:rsid w:val="00B34D49"/>
    <w:rsid w:val="00B35D04"/>
    <w:rsid w:val="00B7272C"/>
    <w:rsid w:val="00B846AF"/>
    <w:rsid w:val="00BB4797"/>
    <w:rsid w:val="00BE56B9"/>
    <w:rsid w:val="00BE5EE5"/>
    <w:rsid w:val="00C76FDF"/>
    <w:rsid w:val="00C84E39"/>
    <w:rsid w:val="00C86A90"/>
    <w:rsid w:val="00C86AA2"/>
    <w:rsid w:val="00CC009D"/>
    <w:rsid w:val="00CC23F6"/>
    <w:rsid w:val="00CC3D2A"/>
    <w:rsid w:val="00CD432B"/>
    <w:rsid w:val="00CF242D"/>
    <w:rsid w:val="00CF6709"/>
    <w:rsid w:val="00D05CBA"/>
    <w:rsid w:val="00D243F6"/>
    <w:rsid w:val="00D3245A"/>
    <w:rsid w:val="00D37A34"/>
    <w:rsid w:val="00D40C86"/>
    <w:rsid w:val="00D5467A"/>
    <w:rsid w:val="00D5506E"/>
    <w:rsid w:val="00D754B5"/>
    <w:rsid w:val="00D84EFF"/>
    <w:rsid w:val="00D862F4"/>
    <w:rsid w:val="00DB3554"/>
    <w:rsid w:val="00DC74B9"/>
    <w:rsid w:val="00E0299E"/>
    <w:rsid w:val="00E03D5A"/>
    <w:rsid w:val="00E56405"/>
    <w:rsid w:val="00E80ADE"/>
    <w:rsid w:val="00E85E5B"/>
    <w:rsid w:val="00E902B0"/>
    <w:rsid w:val="00EA1D51"/>
    <w:rsid w:val="00EB3200"/>
    <w:rsid w:val="00EC6047"/>
    <w:rsid w:val="00EC7A65"/>
    <w:rsid w:val="00EE14FC"/>
    <w:rsid w:val="00EF7845"/>
    <w:rsid w:val="00F20647"/>
    <w:rsid w:val="00F45DA2"/>
    <w:rsid w:val="00F56B48"/>
    <w:rsid w:val="00F578D0"/>
    <w:rsid w:val="00F75BAD"/>
    <w:rsid w:val="00F76FAD"/>
    <w:rsid w:val="00F826C0"/>
    <w:rsid w:val="00F92C19"/>
    <w:rsid w:val="00FB2F6A"/>
    <w:rsid w:val="00FE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1B1FE2"/>
  <w15:chartTrackingRefBased/>
  <w15:docId w15:val="{3ED2836A-0523-44DA-AF6A-1DD22497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32558"/>
    <w:pPr>
      <w:keepNext/>
      <w:spacing w:after="0" w:line="240" w:lineRule="auto"/>
      <w:jc w:val="center"/>
      <w:outlineLvl w:val="2"/>
    </w:pPr>
    <w:rPr>
      <w:rFonts w:ascii="Arial" w:eastAsia="Times New Roman" w:hAnsi="Arial" w:cs="Times New Roman"/>
      <w:b/>
      <w:bCs/>
      <w:sz w:val="32"/>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6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C9"/>
    <w:rPr>
      <w:rFonts w:ascii="Segoe UI" w:hAnsi="Segoe UI" w:cs="Segoe UI"/>
      <w:sz w:val="18"/>
      <w:szCs w:val="18"/>
    </w:rPr>
  </w:style>
  <w:style w:type="character" w:styleId="CommentReference">
    <w:name w:val="annotation reference"/>
    <w:basedOn w:val="DefaultParagraphFont"/>
    <w:uiPriority w:val="99"/>
    <w:semiHidden/>
    <w:unhideWhenUsed/>
    <w:rsid w:val="009F78C9"/>
    <w:rPr>
      <w:sz w:val="16"/>
      <w:szCs w:val="16"/>
    </w:rPr>
  </w:style>
  <w:style w:type="paragraph" w:styleId="CommentText">
    <w:name w:val="annotation text"/>
    <w:basedOn w:val="Normal"/>
    <w:link w:val="CommentTextChar"/>
    <w:uiPriority w:val="99"/>
    <w:semiHidden/>
    <w:unhideWhenUsed/>
    <w:rsid w:val="009F78C9"/>
    <w:pPr>
      <w:spacing w:line="240" w:lineRule="auto"/>
    </w:pPr>
    <w:rPr>
      <w:sz w:val="20"/>
      <w:szCs w:val="20"/>
    </w:rPr>
  </w:style>
  <w:style w:type="character" w:customStyle="1" w:styleId="CommentTextChar">
    <w:name w:val="Comment Text Char"/>
    <w:basedOn w:val="DefaultParagraphFont"/>
    <w:link w:val="CommentText"/>
    <w:uiPriority w:val="99"/>
    <w:semiHidden/>
    <w:rsid w:val="009F78C9"/>
    <w:rPr>
      <w:sz w:val="20"/>
      <w:szCs w:val="20"/>
    </w:rPr>
  </w:style>
  <w:style w:type="paragraph" w:styleId="CommentSubject">
    <w:name w:val="annotation subject"/>
    <w:basedOn w:val="CommentText"/>
    <w:next w:val="CommentText"/>
    <w:link w:val="CommentSubjectChar"/>
    <w:uiPriority w:val="99"/>
    <w:semiHidden/>
    <w:unhideWhenUsed/>
    <w:rsid w:val="009F78C9"/>
    <w:rPr>
      <w:b/>
      <w:bCs/>
    </w:rPr>
  </w:style>
  <w:style w:type="character" w:customStyle="1" w:styleId="CommentSubjectChar">
    <w:name w:val="Comment Subject Char"/>
    <w:basedOn w:val="CommentTextChar"/>
    <w:link w:val="CommentSubject"/>
    <w:uiPriority w:val="99"/>
    <w:semiHidden/>
    <w:rsid w:val="009F78C9"/>
    <w:rPr>
      <w:b/>
      <w:bCs/>
      <w:sz w:val="20"/>
      <w:szCs w:val="20"/>
    </w:rPr>
  </w:style>
  <w:style w:type="character" w:styleId="Hyperlink">
    <w:name w:val="Hyperlink"/>
    <w:basedOn w:val="DefaultParagraphFont"/>
    <w:uiPriority w:val="99"/>
    <w:unhideWhenUsed/>
    <w:rsid w:val="009F78C9"/>
    <w:rPr>
      <w:color w:val="0563C1" w:themeColor="hyperlink"/>
      <w:u w:val="single"/>
    </w:rPr>
  </w:style>
  <w:style w:type="paragraph" w:styleId="Header">
    <w:name w:val="header"/>
    <w:basedOn w:val="Normal"/>
    <w:link w:val="HeaderChar"/>
    <w:uiPriority w:val="99"/>
    <w:unhideWhenUsed/>
    <w:rsid w:val="00AA3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57B"/>
  </w:style>
  <w:style w:type="paragraph" w:styleId="Footer">
    <w:name w:val="footer"/>
    <w:basedOn w:val="Normal"/>
    <w:link w:val="FooterChar"/>
    <w:uiPriority w:val="99"/>
    <w:unhideWhenUsed/>
    <w:rsid w:val="00AA3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57B"/>
  </w:style>
  <w:style w:type="character" w:customStyle="1" w:styleId="Heading3Char">
    <w:name w:val="Heading 3 Char"/>
    <w:basedOn w:val="DefaultParagraphFont"/>
    <w:link w:val="Heading3"/>
    <w:rsid w:val="00332558"/>
    <w:rPr>
      <w:rFonts w:ascii="Arial" w:eastAsia="Times New Roman" w:hAnsi="Arial" w:cs="Times New Roman"/>
      <w:b/>
      <w:bCs/>
      <w:sz w:val="32"/>
      <w:szCs w:val="24"/>
      <w:lang w:eastAsia="fr-FR"/>
    </w:rPr>
  </w:style>
  <w:style w:type="paragraph" w:styleId="NormalWeb">
    <w:name w:val="Normal (Web)"/>
    <w:basedOn w:val="Normal"/>
    <w:rsid w:val="00332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332558"/>
    <w:rPr>
      <w:b/>
      <w:bCs/>
    </w:rPr>
  </w:style>
  <w:style w:type="paragraph" w:styleId="FootnoteText">
    <w:name w:val="footnote text"/>
    <w:aliases w:val="Fußnotentext RAXEN,EUMC_Lábjegyzetszöveg,FA Fu,single space,footnote text,fn,Char, Char,Tekst przypisu,Schriftart: 9 pt,Schriftart: 10 pt,Schriftart: 8 pt,WB-Fußnotentext,Footnote,Fußnote,Podrozdział,Tekst przypisu Znak Znak Znak Znak,Plo"/>
    <w:basedOn w:val="Normal"/>
    <w:link w:val="FootnoteTextChar"/>
    <w:uiPriority w:val="19"/>
    <w:qFormat/>
    <w:rsid w:val="00B35D04"/>
    <w:pPr>
      <w:spacing w:after="0" w:line="240" w:lineRule="auto"/>
    </w:pPr>
    <w:rPr>
      <w:rFonts w:ascii="Arial" w:eastAsia="Times New Roman" w:hAnsi="Arial" w:cs="Times New Roman"/>
      <w:sz w:val="20"/>
      <w:szCs w:val="20"/>
    </w:rPr>
  </w:style>
  <w:style w:type="character" w:customStyle="1" w:styleId="FootnoteTextChar">
    <w:name w:val="Footnote Text Char"/>
    <w:aliases w:val="Fußnotentext RAXEN Char,EUMC_Lábjegyzetszöveg Char,FA Fu Char,single space Char,footnote text Char,fn Char,Char Char, Char Char,Tekst przypisu Char,Schriftart: 9 pt Char,Schriftart: 10 pt Char,Schriftart: 8 pt Char,Footnote Char"/>
    <w:basedOn w:val="DefaultParagraphFont"/>
    <w:link w:val="FootnoteText"/>
    <w:uiPriority w:val="19"/>
    <w:rsid w:val="00B35D04"/>
    <w:rPr>
      <w:rFonts w:ascii="Arial" w:eastAsia="Times New Roman" w:hAnsi="Arial" w:cs="Times New Roman"/>
      <w:sz w:val="20"/>
      <w:szCs w:val="20"/>
    </w:rPr>
  </w:style>
  <w:style w:type="character" w:styleId="FootnoteReference">
    <w:name w:val="footnote reference"/>
    <w:aliases w:val="Footnote Reference Superscript,Footnote symbol,Footnote Reference_LVL6,Footnote Reference_LVL61,Footnote Reference_LVL62,Footnote Reference_LVL63,Footnote Reference_LVL64,Footnote Reference_LVL65,Footnote Reference Number,BVI fnr,fr"/>
    <w:basedOn w:val="DefaultParagraphFont"/>
    <w:uiPriority w:val="19"/>
    <w:unhideWhenUsed/>
    <w:rsid w:val="00B35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lobby.org/IMG/pdf/europan_women_s_lobby_strategic_framework_2016-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omenlobby.org/Mission-vision-and-values-588?lang=en" TargetMode="External"/><Relationship Id="rId4" Type="http://schemas.openxmlformats.org/officeDocument/2006/relationships/webSettings" Target="webSettings.xml"/><Relationship Id="rId9" Type="http://schemas.openxmlformats.org/officeDocument/2006/relationships/hyperlink" Target="mailto:catriona.graham@womenlob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1882</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Ocampo</dc:creator>
  <cp:keywords/>
  <dc:description/>
  <cp:lastModifiedBy>Catriona Graham</cp:lastModifiedBy>
  <cp:revision>5</cp:revision>
  <cp:lastPrinted>2019-06-21T09:52:00Z</cp:lastPrinted>
  <dcterms:created xsi:type="dcterms:W3CDTF">2019-06-27T12:59:00Z</dcterms:created>
  <dcterms:modified xsi:type="dcterms:W3CDTF">2019-08-02T13:07:00Z</dcterms:modified>
</cp:coreProperties>
</file>